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2ABD" w14:textId="77777777" w:rsidR="00E47181" w:rsidRDefault="00E47181" w:rsidP="00AA3CA3">
      <w:pPr>
        <w:jc w:val="both"/>
        <w:rPr>
          <w:rFonts w:ascii="Tahoma" w:hAnsi="Tahoma" w:cs="Tahoma"/>
          <w:sz w:val="17"/>
          <w:szCs w:val="17"/>
        </w:rPr>
      </w:pPr>
    </w:p>
    <w:p w14:paraId="3E5F4789" w14:textId="77777777" w:rsidR="00206680" w:rsidRDefault="00206680" w:rsidP="00AA3CA3">
      <w:pPr>
        <w:jc w:val="both"/>
        <w:rPr>
          <w:b/>
          <w:sz w:val="28"/>
          <w:szCs w:val="28"/>
        </w:rPr>
      </w:pPr>
      <w:r w:rsidRPr="00206680">
        <w:rPr>
          <w:b/>
          <w:sz w:val="28"/>
          <w:szCs w:val="28"/>
        </w:rPr>
        <w:t>Management Undergraduate Program</w:t>
      </w:r>
      <w:r w:rsidR="00AD6F3C">
        <w:rPr>
          <w:b/>
          <w:sz w:val="28"/>
          <w:szCs w:val="28"/>
        </w:rPr>
        <w:br/>
      </w:r>
      <w:r>
        <w:rPr>
          <w:b/>
          <w:sz w:val="28"/>
          <w:szCs w:val="28"/>
        </w:rPr>
        <w:t>Spring2019</w:t>
      </w:r>
    </w:p>
    <w:p w14:paraId="6848396B" w14:textId="77777777" w:rsidR="00AD6F3C" w:rsidRPr="000D7D8A" w:rsidRDefault="00206680" w:rsidP="00AA3C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FIN406</w:t>
      </w:r>
      <w:r w:rsidR="00AD6F3C" w:rsidRPr="000D7D8A">
        <w:rPr>
          <w:b/>
          <w:sz w:val="28"/>
          <w:szCs w:val="28"/>
        </w:rPr>
        <w:t xml:space="preserve">– </w:t>
      </w:r>
      <w:r w:rsidR="00AB32B4">
        <w:rPr>
          <w:b/>
          <w:sz w:val="28"/>
          <w:szCs w:val="28"/>
        </w:rPr>
        <w:t>Behavioral</w:t>
      </w:r>
      <w:r>
        <w:rPr>
          <w:b/>
          <w:sz w:val="28"/>
          <w:szCs w:val="28"/>
        </w:rPr>
        <w:t xml:space="preserve"> Financ</w:t>
      </w:r>
      <w:r w:rsidR="00981075">
        <w:rPr>
          <w:b/>
          <w:sz w:val="28"/>
          <w:szCs w:val="28"/>
        </w:rPr>
        <w:t>e and Investment Strategies</w:t>
      </w:r>
    </w:p>
    <w:p w14:paraId="35CFB83B" w14:textId="77777777" w:rsidR="00C413BB" w:rsidRPr="000D7D8A" w:rsidRDefault="00C413BB" w:rsidP="00AA3CA3">
      <w:pPr>
        <w:tabs>
          <w:tab w:val="left" w:pos="1560"/>
        </w:tabs>
        <w:jc w:val="both"/>
      </w:pPr>
      <w:r w:rsidRPr="000D7D8A">
        <w:rPr>
          <w:b/>
        </w:rPr>
        <w:t>Instructor:</w:t>
      </w:r>
      <w:r w:rsidRPr="000D7D8A">
        <w:tab/>
      </w:r>
      <w:r w:rsidR="004B4273">
        <w:t>Gizem Oztok Altinsac</w:t>
      </w:r>
    </w:p>
    <w:p w14:paraId="7CDB7AA9" w14:textId="77777777" w:rsidR="00C413BB" w:rsidRPr="000D7D8A" w:rsidRDefault="00C413BB" w:rsidP="00AA3CA3">
      <w:pPr>
        <w:tabs>
          <w:tab w:val="left" w:pos="1560"/>
        </w:tabs>
        <w:jc w:val="both"/>
      </w:pPr>
      <w:r w:rsidRPr="000D7D8A">
        <w:rPr>
          <w:b/>
        </w:rPr>
        <w:t>Office:</w:t>
      </w:r>
      <w:r w:rsidRPr="000D7D8A">
        <w:tab/>
        <w:t>FMAN &lt;</w:t>
      </w:r>
      <w:proofErr w:type="spellStart"/>
      <w:r w:rsidRPr="000D7D8A">
        <w:t>xxxx</w:t>
      </w:r>
      <w:proofErr w:type="spellEnd"/>
      <w:r w:rsidRPr="000D7D8A">
        <w:t>&gt;</w:t>
      </w:r>
    </w:p>
    <w:p w14:paraId="0AFD8D53" w14:textId="77777777" w:rsidR="00C413BB" w:rsidRPr="000D7D8A" w:rsidRDefault="00C413BB" w:rsidP="00AA3CA3">
      <w:pPr>
        <w:tabs>
          <w:tab w:val="left" w:pos="1560"/>
        </w:tabs>
        <w:jc w:val="both"/>
      </w:pPr>
      <w:r w:rsidRPr="000D7D8A">
        <w:rPr>
          <w:b/>
        </w:rPr>
        <w:t>Phone:</w:t>
      </w:r>
      <w:r w:rsidRPr="000D7D8A">
        <w:tab/>
        <w:t>(216) 483-&lt;</w:t>
      </w:r>
      <w:proofErr w:type="spellStart"/>
      <w:r w:rsidRPr="000D7D8A">
        <w:t>xxxx</w:t>
      </w:r>
      <w:proofErr w:type="spellEnd"/>
      <w:r w:rsidRPr="000D7D8A">
        <w:t>&gt;</w:t>
      </w:r>
    </w:p>
    <w:p w14:paraId="3C235A3B" w14:textId="77777777" w:rsidR="00C413BB" w:rsidRPr="000D7D8A" w:rsidRDefault="00C413BB" w:rsidP="00AA3CA3">
      <w:pPr>
        <w:tabs>
          <w:tab w:val="left" w:pos="1560"/>
        </w:tabs>
        <w:jc w:val="both"/>
      </w:pPr>
      <w:r w:rsidRPr="000D7D8A">
        <w:rPr>
          <w:b/>
        </w:rPr>
        <w:t>Fax:</w:t>
      </w:r>
      <w:r w:rsidR="003D3B91" w:rsidRPr="000D7D8A">
        <w:tab/>
        <w:t>(</w:t>
      </w:r>
      <w:r w:rsidRPr="000D7D8A">
        <w:t>216) 483-9699</w:t>
      </w:r>
    </w:p>
    <w:p w14:paraId="3349624D" w14:textId="77777777" w:rsidR="00C413BB" w:rsidRPr="000D7D8A" w:rsidRDefault="00C413BB" w:rsidP="00AA3CA3">
      <w:pPr>
        <w:tabs>
          <w:tab w:val="left" w:pos="1560"/>
        </w:tabs>
        <w:jc w:val="both"/>
      </w:pPr>
      <w:r w:rsidRPr="00F24C4E">
        <w:rPr>
          <w:b/>
          <w:highlight w:val="yellow"/>
        </w:rPr>
        <w:t>E-mail:</w:t>
      </w:r>
      <w:r w:rsidRPr="000D7D8A">
        <w:tab/>
      </w:r>
      <w:hyperlink r:id="rId8" w:history="1">
        <w:r w:rsidRPr="000D7D8A">
          <w:t>&lt;e-mail&gt;</w:t>
        </w:r>
        <w:r w:rsidRPr="000D7D8A">
          <w:rPr>
            <w:rStyle w:val="Hyperlink"/>
            <w:color w:val="auto"/>
          </w:rPr>
          <w:t>@sabanciuniv.edu</w:t>
        </w:r>
      </w:hyperlink>
    </w:p>
    <w:p w14:paraId="214CE7C9" w14:textId="77777777" w:rsidR="00C413BB" w:rsidRPr="000D7D8A" w:rsidRDefault="00C413BB" w:rsidP="00AA3CA3">
      <w:pPr>
        <w:tabs>
          <w:tab w:val="left" w:pos="1560"/>
        </w:tabs>
        <w:jc w:val="both"/>
      </w:pPr>
      <w:r w:rsidRPr="000D7D8A">
        <w:rPr>
          <w:b/>
        </w:rPr>
        <w:t>Web:</w:t>
      </w:r>
      <w:r w:rsidRPr="000D7D8A">
        <w:tab/>
      </w:r>
      <w:proofErr w:type="spellStart"/>
      <w:r w:rsidR="00647EA7" w:rsidRPr="000D7D8A">
        <w:t>SuCourse</w:t>
      </w:r>
      <w:proofErr w:type="spellEnd"/>
    </w:p>
    <w:p w14:paraId="1E64CC42" w14:textId="77777777" w:rsidR="00C413BB" w:rsidRPr="000D7D8A" w:rsidRDefault="00C413BB" w:rsidP="00AA3CA3">
      <w:pPr>
        <w:tabs>
          <w:tab w:val="left" w:pos="1560"/>
        </w:tabs>
        <w:jc w:val="both"/>
      </w:pPr>
      <w:r w:rsidRPr="000D7D8A">
        <w:rPr>
          <w:b/>
        </w:rPr>
        <w:t>Office Hours:</w:t>
      </w:r>
      <w:r w:rsidRPr="000D7D8A">
        <w:tab/>
        <w:t>&lt;by appointment, or exact time specified&gt;</w:t>
      </w:r>
    </w:p>
    <w:p w14:paraId="1BFCC955" w14:textId="77777777" w:rsidR="00C413BB" w:rsidRDefault="00C413BB" w:rsidP="00AA3CA3">
      <w:pPr>
        <w:jc w:val="both"/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240"/>
        <w:gridCol w:w="960"/>
        <w:gridCol w:w="3220"/>
      </w:tblGrid>
      <w:tr w:rsidR="003D3B91" w:rsidRPr="006F7BA4" w14:paraId="5B939813" w14:textId="77777777" w:rsidTr="00C6719C">
        <w:trPr>
          <w:trHeight w:val="300"/>
        </w:trPr>
        <w:tc>
          <w:tcPr>
            <w:tcW w:w="1240" w:type="dxa"/>
            <w:hideMark/>
          </w:tcPr>
          <w:p w14:paraId="4BC4950D" w14:textId="77777777" w:rsidR="003D3B91" w:rsidRPr="006F7BA4" w:rsidRDefault="003D3B91" w:rsidP="00AA3CA3">
            <w:pPr>
              <w:jc w:val="both"/>
              <w:rPr>
                <w:b/>
                <w:bCs/>
                <w:color w:val="000000"/>
                <w:szCs w:val="22"/>
              </w:rPr>
            </w:pPr>
            <w:r w:rsidRPr="006F7BA4">
              <w:rPr>
                <w:b/>
                <w:bCs/>
                <w:color w:val="000000"/>
                <w:szCs w:val="22"/>
              </w:rPr>
              <w:t>Type</w:t>
            </w:r>
          </w:p>
        </w:tc>
        <w:tc>
          <w:tcPr>
            <w:tcW w:w="3240" w:type="dxa"/>
            <w:hideMark/>
          </w:tcPr>
          <w:p w14:paraId="4F96DF06" w14:textId="77777777" w:rsidR="003D3B91" w:rsidRPr="006F7BA4" w:rsidRDefault="003D3B91" w:rsidP="00AA3CA3">
            <w:pPr>
              <w:jc w:val="both"/>
              <w:rPr>
                <w:b/>
                <w:bCs/>
                <w:color w:val="000000"/>
                <w:szCs w:val="22"/>
              </w:rPr>
            </w:pPr>
            <w:r w:rsidRPr="006F7BA4">
              <w:rPr>
                <w:b/>
                <w:bCs/>
                <w:color w:val="000000"/>
                <w:szCs w:val="22"/>
              </w:rPr>
              <w:t>Time</w:t>
            </w:r>
          </w:p>
        </w:tc>
        <w:tc>
          <w:tcPr>
            <w:tcW w:w="960" w:type="dxa"/>
            <w:hideMark/>
          </w:tcPr>
          <w:p w14:paraId="69F6D812" w14:textId="77777777" w:rsidR="003D3B91" w:rsidRPr="006F7BA4" w:rsidRDefault="003D3B91" w:rsidP="00AA3CA3">
            <w:pPr>
              <w:jc w:val="both"/>
              <w:rPr>
                <w:b/>
                <w:bCs/>
                <w:color w:val="000000"/>
                <w:szCs w:val="22"/>
              </w:rPr>
            </w:pPr>
            <w:r w:rsidRPr="006F7BA4">
              <w:rPr>
                <w:b/>
                <w:bCs/>
                <w:color w:val="000000"/>
                <w:szCs w:val="22"/>
              </w:rPr>
              <w:t>Days</w:t>
            </w:r>
          </w:p>
        </w:tc>
        <w:tc>
          <w:tcPr>
            <w:tcW w:w="3220" w:type="dxa"/>
            <w:hideMark/>
          </w:tcPr>
          <w:p w14:paraId="3DCC2426" w14:textId="77777777" w:rsidR="003D3B91" w:rsidRPr="006F7BA4" w:rsidRDefault="003D3B91" w:rsidP="00AA3CA3">
            <w:pPr>
              <w:jc w:val="both"/>
              <w:rPr>
                <w:b/>
                <w:bCs/>
                <w:color w:val="000000"/>
                <w:szCs w:val="22"/>
              </w:rPr>
            </w:pPr>
            <w:r w:rsidRPr="006F7BA4">
              <w:rPr>
                <w:b/>
                <w:bCs/>
                <w:color w:val="000000"/>
                <w:szCs w:val="22"/>
              </w:rPr>
              <w:t>Where</w:t>
            </w:r>
          </w:p>
        </w:tc>
      </w:tr>
      <w:tr w:rsidR="003D3B91" w:rsidRPr="006F7BA4" w14:paraId="6511875B" w14:textId="77777777" w:rsidTr="00C6719C">
        <w:trPr>
          <w:trHeight w:val="300"/>
        </w:trPr>
        <w:tc>
          <w:tcPr>
            <w:tcW w:w="1240" w:type="dxa"/>
            <w:hideMark/>
          </w:tcPr>
          <w:p w14:paraId="483DFBAD" w14:textId="77777777" w:rsidR="003D3B91" w:rsidRPr="006F7BA4" w:rsidRDefault="003D3B91" w:rsidP="00AA3CA3">
            <w:pPr>
              <w:jc w:val="both"/>
              <w:rPr>
                <w:color w:val="000000"/>
                <w:szCs w:val="22"/>
              </w:rPr>
            </w:pPr>
            <w:r w:rsidRPr="006F7BA4">
              <w:rPr>
                <w:color w:val="000000"/>
                <w:szCs w:val="22"/>
              </w:rPr>
              <w:t>Class</w:t>
            </w:r>
          </w:p>
        </w:tc>
        <w:tc>
          <w:tcPr>
            <w:tcW w:w="3240" w:type="dxa"/>
            <w:hideMark/>
          </w:tcPr>
          <w:p w14:paraId="0CECEF79" w14:textId="17153D02" w:rsidR="003D3B91" w:rsidRPr="00B4683D" w:rsidRDefault="00D53095" w:rsidP="00AA3CA3">
            <w:pPr>
              <w:jc w:val="both"/>
              <w:rPr>
                <w:color w:val="FF0000"/>
                <w:szCs w:val="22"/>
              </w:rPr>
            </w:pPr>
            <w:proofErr w:type="gramStart"/>
            <w:r>
              <w:rPr>
                <w:color w:val="FF0000"/>
                <w:szCs w:val="22"/>
              </w:rPr>
              <w:t>12</w:t>
            </w:r>
            <w:r w:rsidR="004B4273">
              <w:rPr>
                <w:color w:val="FF0000"/>
                <w:szCs w:val="22"/>
              </w:rPr>
              <w:t>:</w:t>
            </w:r>
            <w:r w:rsidR="003D3B91" w:rsidRPr="00B4683D">
              <w:rPr>
                <w:color w:val="FF0000"/>
                <w:szCs w:val="22"/>
              </w:rPr>
              <w:t>40  -</w:t>
            </w:r>
            <w:proofErr w:type="gramEnd"/>
            <w:r w:rsidR="003D3B91" w:rsidRPr="00B4683D">
              <w:rPr>
                <w:color w:val="FF0000"/>
                <w:szCs w:val="22"/>
              </w:rPr>
              <w:t xml:space="preserve"> </w:t>
            </w:r>
            <w:r w:rsidR="004B4273">
              <w:rPr>
                <w:color w:val="FF0000"/>
                <w:szCs w:val="22"/>
              </w:rPr>
              <w:t>1</w:t>
            </w:r>
            <w:r w:rsidR="001E66A8">
              <w:rPr>
                <w:color w:val="FF0000"/>
                <w:szCs w:val="22"/>
              </w:rPr>
              <w:t xml:space="preserve">5.30 </w:t>
            </w:r>
            <w:r w:rsidR="004B4273">
              <w:rPr>
                <w:color w:val="FF0000"/>
                <w:szCs w:val="22"/>
              </w:rPr>
              <w:t>a</w:t>
            </w:r>
            <w:r w:rsidR="003D3B91" w:rsidRPr="00B4683D">
              <w:rPr>
                <w:color w:val="FF0000"/>
                <w:szCs w:val="22"/>
              </w:rPr>
              <w:t>m</w:t>
            </w:r>
          </w:p>
        </w:tc>
        <w:tc>
          <w:tcPr>
            <w:tcW w:w="960" w:type="dxa"/>
            <w:hideMark/>
          </w:tcPr>
          <w:p w14:paraId="78AB9D57" w14:textId="31F5CE5A" w:rsidR="003D3B91" w:rsidRPr="00B4683D" w:rsidRDefault="001E66A8" w:rsidP="00AA3CA3">
            <w:pPr>
              <w:jc w:val="both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W</w:t>
            </w:r>
          </w:p>
        </w:tc>
        <w:tc>
          <w:tcPr>
            <w:tcW w:w="3220" w:type="dxa"/>
            <w:hideMark/>
          </w:tcPr>
          <w:p w14:paraId="6AC00F22" w14:textId="77777777" w:rsidR="003D3B91" w:rsidRPr="00B4683D" w:rsidRDefault="003D3B91" w:rsidP="00AA3CA3">
            <w:pPr>
              <w:jc w:val="both"/>
              <w:rPr>
                <w:color w:val="FF0000"/>
                <w:szCs w:val="22"/>
              </w:rPr>
            </w:pPr>
          </w:p>
        </w:tc>
      </w:tr>
      <w:tr w:rsidR="003D3B91" w:rsidRPr="006F7BA4" w14:paraId="51823698" w14:textId="77777777" w:rsidTr="004B4273">
        <w:trPr>
          <w:trHeight w:val="300"/>
        </w:trPr>
        <w:tc>
          <w:tcPr>
            <w:tcW w:w="1240" w:type="dxa"/>
            <w:hideMark/>
          </w:tcPr>
          <w:p w14:paraId="6C829F7F" w14:textId="77777777" w:rsidR="003D3B91" w:rsidRPr="006F7BA4" w:rsidRDefault="003D3B91" w:rsidP="00AA3CA3">
            <w:pPr>
              <w:jc w:val="both"/>
              <w:rPr>
                <w:color w:val="000000"/>
                <w:szCs w:val="22"/>
              </w:rPr>
            </w:pPr>
            <w:r w:rsidRPr="006F7BA4">
              <w:rPr>
                <w:color w:val="000000"/>
                <w:szCs w:val="22"/>
              </w:rPr>
              <w:t>Class</w:t>
            </w:r>
          </w:p>
        </w:tc>
        <w:tc>
          <w:tcPr>
            <w:tcW w:w="3240" w:type="dxa"/>
            <w:hideMark/>
          </w:tcPr>
          <w:p w14:paraId="6A2DCB7D" w14:textId="77777777" w:rsidR="003D3B91" w:rsidRPr="00B4683D" w:rsidRDefault="003D3B91" w:rsidP="00AA3CA3">
            <w:pPr>
              <w:jc w:val="both"/>
              <w:rPr>
                <w:color w:val="FF0000"/>
                <w:szCs w:val="22"/>
              </w:rPr>
            </w:pPr>
          </w:p>
        </w:tc>
        <w:tc>
          <w:tcPr>
            <w:tcW w:w="960" w:type="dxa"/>
            <w:hideMark/>
          </w:tcPr>
          <w:p w14:paraId="79E45A17" w14:textId="77777777" w:rsidR="003D3B91" w:rsidRPr="00B4683D" w:rsidRDefault="003D3B91" w:rsidP="00AA3CA3">
            <w:pPr>
              <w:jc w:val="both"/>
              <w:rPr>
                <w:color w:val="FF0000"/>
                <w:szCs w:val="22"/>
              </w:rPr>
            </w:pPr>
          </w:p>
        </w:tc>
        <w:tc>
          <w:tcPr>
            <w:tcW w:w="3220" w:type="dxa"/>
          </w:tcPr>
          <w:p w14:paraId="486122D6" w14:textId="77777777" w:rsidR="003D3B91" w:rsidRPr="00B4683D" w:rsidRDefault="003D3B91" w:rsidP="00AA3CA3">
            <w:pPr>
              <w:jc w:val="both"/>
              <w:rPr>
                <w:color w:val="FF0000"/>
                <w:szCs w:val="22"/>
              </w:rPr>
            </w:pPr>
          </w:p>
        </w:tc>
      </w:tr>
      <w:tr w:rsidR="003D3B91" w:rsidRPr="006F7BA4" w14:paraId="0E7186BC" w14:textId="77777777" w:rsidTr="00C6719C">
        <w:trPr>
          <w:trHeight w:val="300"/>
        </w:trPr>
        <w:tc>
          <w:tcPr>
            <w:tcW w:w="1240" w:type="dxa"/>
            <w:hideMark/>
          </w:tcPr>
          <w:p w14:paraId="0B7550AB" w14:textId="77777777" w:rsidR="003D3B91" w:rsidRPr="004B4273" w:rsidRDefault="003D3B91" w:rsidP="00AA3CA3">
            <w:pPr>
              <w:jc w:val="both"/>
              <w:rPr>
                <w:color w:val="000000"/>
                <w:szCs w:val="22"/>
              </w:rPr>
            </w:pPr>
            <w:r w:rsidRPr="004B4273">
              <w:rPr>
                <w:color w:val="000000"/>
                <w:szCs w:val="22"/>
              </w:rPr>
              <w:t>Recitation</w:t>
            </w:r>
          </w:p>
        </w:tc>
        <w:tc>
          <w:tcPr>
            <w:tcW w:w="3240" w:type="dxa"/>
            <w:hideMark/>
          </w:tcPr>
          <w:p w14:paraId="2EA475BB" w14:textId="77777777" w:rsidR="003D3B91" w:rsidRPr="00B4683D" w:rsidRDefault="003D3B91" w:rsidP="00AA3CA3">
            <w:pPr>
              <w:jc w:val="both"/>
              <w:rPr>
                <w:color w:val="FF0000"/>
                <w:szCs w:val="22"/>
              </w:rPr>
            </w:pPr>
          </w:p>
        </w:tc>
        <w:tc>
          <w:tcPr>
            <w:tcW w:w="960" w:type="dxa"/>
            <w:hideMark/>
          </w:tcPr>
          <w:p w14:paraId="764556F4" w14:textId="77777777" w:rsidR="003D3B91" w:rsidRPr="00B4683D" w:rsidRDefault="003D3B91" w:rsidP="00AA3CA3">
            <w:pPr>
              <w:jc w:val="both"/>
              <w:rPr>
                <w:color w:val="FF0000"/>
                <w:szCs w:val="22"/>
              </w:rPr>
            </w:pPr>
          </w:p>
        </w:tc>
        <w:tc>
          <w:tcPr>
            <w:tcW w:w="3220" w:type="dxa"/>
            <w:hideMark/>
          </w:tcPr>
          <w:p w14:paraId="5D25CE8B" w14:textId="77777777" w:rsidR="003D3B91" w:rsidRPr="00B4683D" w:rsidRDefault="003D3B91" w:rsidP="00AA3CA3">
            <w:pPr>
              <w:jc w:val="both"/>
              <w:rPr>
                <w:color w:val="FF0000"/>
                <w:szCs w:val="22"/>
              </w:rPr>
            </w:pPr>
          </w:p>
        </w:tc>
      </w:tr>
    </w:tbl>
    <w:p w14:paraId="344AA4C7" w14:textId="77777777" w:rsidR="003D3B91" w:rsidRDefault="003D3B91" w:rsidP="00AA3CA3">
      <w:pPr>
        <w:jc w:val="both"/>
      </w:pPr>
    </w:p>
    <w:p w14:paraId="2EA02EE6" w14:textId="77777777" w:rsidR="000D79EF" w:rsidRPr="004A58DE" w:rsidRDefault="000D79EF" w:rsidP="00AA3CA3">
      <w:pPr>
        <w:jc w:val="both"/>
        <w:rPr>
          <w:b/>
        </w:rPr>
      </w:pPr>
      <w:r w:rsidRPr="004A58DE">
        <w:rPr>
          <w:b/>
        </w:rPr>
        <w:t>Course Objective:</w:t>
      </w:r>
    </w:p>
    <w:p w14:paraId="523407C4" w14:textId="77777777" w:rsidR="00710753" w:rsidRPr="00710753" w:rsidRDefault="00710753" w:rsidP="00AA3CA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710753">
        <w:rPr>
          <w:sz w:val="22"/>
          <w:szCs w:val="22"/>
          <w:lang w:val="en-US"/>
        </w:rPr>
        <w:t>To become familiar with financial and psychology-based theories to explain investor behavior and equity market anomalies.</w:t>
      </w:r>
    </w:p>
    <w:p w14:paraId="311ADEB8" w14:textId="77777777" w:rsidR="00710753" w:rsidRPr="00710753" w:rsidRDefault="00710753" w:rsidP="00AA3CA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710753">
        <w:rPr>
          <w:sz w:val="22"/>
          <w:szCs w:val="22"/>
          <w:lang w:val="en-US"/>
        </w:rPr>
        <w:t>To understand how individuals actually make financial decisions and how to improve the financial decision-making process.</w:t>
      </w:r>
    </w:p>
    <w:p w14:paraId="6EDEFDA0" w14:textId="77777777" w:rsidR="00710753" w:rsidRPr="00710753" w:rsidRDefault="00710753" w:rsidP="00AA3CA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710753">
        <w:rPr>
          <w:sz w:val="22"/>
          <w:szCs w:val="22"/>
          <w:lang w:val="en-US"/>
        </w:rPr>
        <w:t xml:space="preserve">To do practical applications in such software as Bloomberg and Excel. </w:t>
      </w:r>
    </w:p>
    <w:p w14:paraId="7BB4D995" w14:textId="77777777" w:rsidR="00710753" w:rsidRPr="00710753" w:rsidRDefault="00710753" w:rsidP="00AA3CA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710753">
        <w:rPr>
          <w:sz w:val="22"/>
          <w:szCs w:val="22"/>
          <w:lang w:val="en-US"/>
        </w:rPr>
        <w:t xml:space="preserve">To facilitate students understanding of key economic and financial data both on the global and the domestic side. </w:t>
      </w:r>
    </w:p>
    <w:p w14:paraId="640C3013" w14:textId="77777777" w:rsidR="00710753" w:rsidRPr="00710753" w:rsidRDefault="00710753" w:rsidP="00AA3CA3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710753">
        <w:rPr>
          <w:sz w:val="22"/>
          <w:szCs w:val="22"/>
          <w:lang w:val="en-US"/>
        </w:rPr>
        <w:t>Assessing the connections of the market psychology with related macroeconomic and financial events.</w:t>
      </w:r>
    </w:p>
    <w:p w14:paraId="429D27FD" w14:textId="77777777" w:rsidR="00710753" w:rsidRPr="00710753" w:rsidRDefault="00710753" w:rsidP="00AA3CA3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en-US"/>
        </w:rPr>
      </w:pPr>
      <w:r w:rsidRPr="00710753">
        <w:rPr>
          <w:sz w:val="22"/>
          <w:szCs w:val="22"/>
          <w:lang w:val="en-US"/>
        </w:rPr>
        <w:t>To develop the skills and knowledge required for the economic and financial analysis</w:t>
      </w:r>
    </w:p>
    <w:p w14:paraId="2213DBA5" w14:textId="77777777" w:rsidR="009756A8" w:rsidRDefault="009756A8" w:rsidP="00AA3CA3">
      <w:pPr>
        <w:jc w:val="both"/>
      </w:pPr>
    </w:p>
    <w:p w14:paraId="6EDE0E66" w14:textId="77777777" w:rsidR="004D7D98" w:rsidRDefault="000D79EF" w:rsidP="00C8500C">
      <w:pPr>
        <w:rPr>
          <w:color w:val="FF0000"/>
        </w:rPr>
      </w:pPr>
      <w:r w:rsidRPr="004A58DE">
        <w:rPr>
          <w:b/>
        </w:rPr>
        <w:t>Learning Outcomes:</w:t>
      </w:r>
      <w:r w:rsidR="009756A8">
        <w:rPr>
          <w:b/>
        </w:rPr>
        <w:t xml:space="preserve"> </w:t>
      </w:r>
      <w:r w:rsidR="009756A8">
        <w:rPr>
          <w:b/>
        </w:rPr>
        <w:br/>
      </w:r>
    </w:p>
    <w:p w14:paraId="57DB4781" w14:textId="77777777" w:rsidR="004D7D98" w:rsidRPr="004D7D98" w:rsidRDefault="004D7D98" w:rsidP="00AA3CA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4D7D98">
        <w:rPr>
          <w:sz w:val="22"/>
          <w:szCs w:val="22"/>
          <w:lang w:val="en-US"/>
        </w:rPr>
        <w:t>Examine behavioral finance concepts and their influence on investment decisions</w:t>
      </w:r>
    </w:p>
    <w:p w14:paraId="125301CC" w14:textId="77777777" w:rsidR="004D7D98" w:rsidRPr="004D7D98" w:rsidRDefault="004D7D98" w:rsidP="00AA3CA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4D7D98">
        <w:rPr>
          <w:sz w:val="22"/>
          <w:szCs w:val="22"/>
          <w:lang w:val="en-US"/>
        </w:rPr>
        <w:t>Appraise the difference between classical and behavioral finance</w:t>
      </w:r>
    </w:p>
    <w:p w14:paraId="1578B219" w14:textId="77777777" w:rsidR="004D7D98" w:rsidRPr="004D7D98" w:rsidRDefault="004D7D98" w:rsidP="00AA3CA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4D7D98">
        <w:rPr>
          <w:sz w:val="22"/>
          <w:szCs w:val="22"/>
          <w:lang w:val="en-US"/>
        </w:rPr>
        <w:t>Analyze financial basics such as risk and return</w:t>
      </w:r>
    </w:p>
    <w:p w14:paraId="52552B65" w14:textId="77777777" w:rsidR="004D7D98" w:rsidRPr="004D7D98" w:rsidRDefault="004D7D98" w:rsidP="00AA3CA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4D7D98">
        <w:rPr>
          <w:sz w:val="22"/>
          <w:szCs w:val="22"/>
          <w:lang w:val="en-US"/>
        </w:rPr>
        <w:t>Explain concepts of behavioral finance and investor sentiment</w:t>
      </w:r>
    </w:p>
    <w:p w14:paraId="286E9204" w14:textId="77777777" w:rsidR="004D7D98" w:rsidRPr="004D7D98" w:rsidRDefault="004D7D98" w:rsidP="00AA3CA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4D7D98">
        <w:rPr>
          <w:sz w:val="22"/>
          <w:szCs w:val="22"/>
          <w:lang w:val="en-US"/>
        </w:rPr>
        <w:t>Apply behavioral finance models</w:t>
      </w:r>
    </w:p>
    <w:p w14:paraId="34E47281" w14:textId="77777777" w:rsidR="004D7D98" w:rsidRPr="004D7D98" w:rsidRDefault="004D7D98" w:rsidP="00AA3CA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4D7D98">
        <w:rPr>
          <w:sz w:val="22"/>
          <w:szCs w:val="22"/>
          <w:lang w:val="en-US"/>
        </w:rPr>
        <w:t>Identify risk vs uncertainty</w:t>
      </w:r>
    </w:p>
    <w:p w14:paraId="3B098A8B" w14:textId="77777777" w:rsidR="004D7D98" w:rsidRPr="004D7D98" w:rsidRDefault="004D7D98" w:rsidP="00AA3CA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4D7D98">
        <w:rPr>
          <w:sz w:val="22"/>
          <w:szCs w:val="22"/>
          <w:lang w:val="en-US"/>
        </w:rPr>
        <w:t xml:space="preserve">Implement equity investment strategies based on behavioral biases </w:t>
      </w:r>
      <w:r w:rsidR="00950174">
        <w:rPr>
          <w:sz w:val="22"/>
          <w:szCs w:val="22"/>
          <w:lang w:val="en-US"/>
        </w:rPr>
        <w:t>i</w:t>
      </w:r>
      <w:r w:rsidRPr="004D7D98">
        <w:rPr>
          <w:sz w:val="22"/>
          <w:szCs w:val="22"/>
          <w:lang w:val="en-US"/>
        </w:rPr>
        <w:t>n-depth critical understanding of the significance of the statistics and historic data</w:t>
      </w:r>
    </w:p>
    <w:p w14:paraId="7814BB81" w14:textId="77777777" w:rsidR="004D7D98" w:rsidRPr="004D7D98" w:rsidRDefault="004D7D98" w:rsidP="00AA3CA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4D7D98">
        <w:rPr>
          <w:sz w:val="22"/>
          <w:szCs w:val="22"/>
          <w:lang w:val="en-US"/>
        </w:rPr>
        <w:t xml:space="preserve">Deepen knowledge of the basic macro-economic variables/concepts and financial data </w:t>
      </w:r>
    </w:p>
    <w:p w14:paraId="4E6A28DE" w14:textId="77777777" w:rsidR="004D7D98" w:rsidRPr="004D7D98" w:rsidRDefault="004D7D98" w:rsidP="00AA3CA3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4D7D98">
        <w:rPr>
          <w:sz w:val="22"/>
          <w:szCs w:val="22"/>
          <w:lang w:val="en-US"/>
        </w:rPr>
        <w:t>Deepen knowledge of country/peer comparisons in terms of macro-economic data and financial market behaviors</w:t>
      </w:r>
    </w:p>
    <w:p w14:paraId="59AEA0CB" w14:textId="77777777" w:rsidR="003D3B91" w:rsidRDefault="003D3B91" w:rsidP="00AA3CA3">
      <w:pPr>
        <w:jc w:val="both"/>
      </w:pPr>
    </w:p>
    <w:p w14:paraId="1B5B64EA" w14:textId="77777777" w:rsidR="008D104F" w:rsidRDefault="008D104F" w:rsidP="00AA3CA3">
      <w:pPr>
        <w:jc w:val="both"/>
      </w:pPr>
    </w:p>
    <w:p w14:paraId="1C3B1E55" w14:textId="77777777" w:rsidR="004430AE" w:rsidRPr="00CA3831" w:rsidRDefault="00CA3831" w:rsidP="00AA3CA3">
      <w:pPr>
        <w:jc w:val="both"/>
      </w:pPr>
      <w:r w:rsidRPr="00CA3831">
        <w:lastRenderedPageBreak/>
        <w:t>Upon successful completion of the course, the student should be able to:</w:t>
      </w:r>
    </w:p>
    <w:p w14:paraId="230754A2" w14:textId="77777777" w:rsidR="00CA3831" w:rsidRPr="00AB32B4" w:rsidRDefault="00CA3831" w:rsidP="00AA3CA3">
      <w:pPr>
        <w:jc w:val="both"/>
      </w:pPr>
      <w:r w:rsidRPr="00AB32B4">
        <w:t>1.</w:t>
      </w:r>
      <w:r w:rsidR="00950174" w:rsidRPr="00AB32B4">
        <w:t xml:space="preserve"> To distinguish the classical </w:t>
      </w:r>
      <w:r w:rsidR="00AB32B4" w:rsidRPr="00AB32B4">
        <w:t>finance</w:t>
      </w:r>
      <w:r w:rsidR="00950174" w:rsidRPr="00AB32B4">
        <w:t xml:space="preserve"> and behavioral finance and their influence on investment decisions</w:t>
      </w:r>
    </w:p>
    <w:p w14:paraId="6B4695B4" w14:textId="77777777" w:rsidR="00CA3831" w:rsidRPr="00AB32B4" w:rsidRDefault="00CA3831" w:rsidP="00AA3CA3">
      <w:pPr>
        <w:jc w:val="both"/>
      </w:pPr>
      <w:r w:rsidRPr="00AB32B4">
        <w:t>2.</w:t>
      </w:r>
      <w:r w:rsidR="00950174" w:rsidRPr="00AB32B4">
        <w:t xml:space="preserve"> To identify risk vs. uncertainty and the link between risk and return</w:t>
      </w:r>
    </w:p>
    <w:p w14:paraId="0DEA05D7" w14:textId="77777777" w:rsidR="00CA3831" w:rsidRPr="00AB32B4" w:rsidRDefault="00CA3831" w:rsidP="00AA3CA3">
      <w:pPr>
        <w:jc w:val="both"/>
      </w:pPr>
      <w:r w:rsidRPr="00AB32B4">
        <w:t xml:space="preserve">3. </w:t>
      </w:r>
      <w:r w:rsidR="00950174" w:rsidRPr="00AB32B4">
        <w:t xml:space="preserve">To discuss/explain the financial market </w:t>
      </w:r>
      <w:r w:rsidR="00AB32B4" w:rsidRPr="00AB32B4">
        <w:t>behaviors</w:t>
      </w:r>
    </w:p>
    <w:p w14:paraId="65EECEDD" w14:textId="77777777" w:rsidR="00950174" w:rsidRDefault="00950174" w:rsidP="00AA3CA3">
      <w:pPr>
        <w:jc w:val="both"/>
        <w:rPr>
          <w:b/>
        </w:rPr>
      </w:pPr>
    </w:p>
    <w:p w14:paraId="1582D240" w14:textId="77777777" w:rsidR="004430AE" w:rsidRDefault="004430AE" w:rsidP="00AA3CA3">
      <w:pPr>
        <w:jc w:val="both"/>
        <w:rPr>
          <w:b/>
        </w:rPr>
      </w:pPr>
      <w:r w:rsidRPr="004430AE">
        <w:rPr>
          <w:b/>
        </w:rPr>
        <w:t>Course Material:</w:t>
      </w:r>
    </w:p>
    <w:p w14:paraId="56C88C2F" w14:textId="77777777" w:rsidR="003A041E" w:rsidRDefault="003A041E" w:rsidP="003A041E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n-US"/>
        </w:rPr>
      </w:pPr>
      <w:r w:rsidRPr="003567F4">
        <w:rPr>
          <w:b/>
          <w:sz w:val="22"/>
          <w:szCs w:val="22"/>
          <w:lang w:val="en-US"/>
        </w:rPr>
        <w:t>Priority Reading:</w:t>
      </w:r>
      <w:r w:rsidRPr="003567F4">
        <w:t xml:space="preserve"> </w:t>
      </w:r>
      <w:r w:rsidRPr="003567F4">
        <w:rPr>
          <w:sz w:val="22"/>
          <w:szCs w:val="22"/>
          <w:lang w:val="en-US"/>
        </w:rPr>
        <w:t xml:space="preserve">No textbook covers the complete lecture, so readings will be selected from the professional literature; they will be selected to be informative, interesting, and appropriate to the level of the class. Readings will be available on the class website or in the classroom. </w:t>
      </w:r>
    </w:p>
    <w:p w14:paraId="66B6C3FC" w14:textId="77777777" w:rsidR="003A041E" w:rsidRDefault="003A041E" w:rsidP="003A041E">
      <w:pPr>
        <w:pStyle w:val="ListParagraph"/>
        <w:jc w:val="both"/>
        <w:rPr>
          <w:sz w:val="22"/>
          <w:szCs w:val="22"/>
          <w:lang w:val="en-US"/>
        </w:rPr>
      </w:pPr>
    </w:p>
    <w:p w14:paraId="0C897D61" w14:textId="77777777" w:rsidR="00AB32B4" w:rsidRDefault="00AB32B4" w:rsidP="00AA3CA3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n-US"/>
        </w:rPr>
      </w:pPr>
      <w:r w:rsidRPr="003567F4">
        <w:rPr>
          <w:b/>
          <w:sz w:val="22"/>
          <w:szCs w:val="22"/>
          <w:lang w:val="en-US"/>
        </w:rPr>
        <w:t>Required</w:t>
      </w:r>
      <w:r w:rsidR="009D2D9B" w:rsidRPr="003567F4">
        <w:rPr>
          <w:b/>
          <w:sz w:val="22"/>
          <w:szCs w:val="22"/>
          <w:lang w:val="en-US"/>
        </w:rPr>
        <w:t xml:space="preserve"> 1</w:t>
      </w:r>
      <w:r w:rsidRPr="003567F4">
        <w:rPr>
          <w:b/>
          <w:sz w:val="22"/>
          <w:szCs w:val="22"/>
          <w:lang w:val="en-US"/>
        </w:rPr>
        <w:t>:</w:t>
      </w:r>
      <w:r w:rsidRPr="003567F4">
        <w:rPr>
          <w:sz w:val="22"/>
          <w:szCs w:val="22"/>
          <w:lang w:val="en-US"/>
        </w:rPr>
        <w:t xml:space="preserve"> Daniel Kahneman. “Thinking Fast and Slow”.</w:t>
      </w:r>
    </w:p>
    <w:p w14:paraId="119BBC1F" w14:textId="77777777" w:rsidR="003A041E" w:rsidRPr="003A041E" w:rsidRDefault="003A041E" w:rsidP="003A041E">
      <w:pPr>
        <w:jc w:val="both"/>
        <w:rPr>
          <w:sz w:val="22"/>
          <w:szCs w:val="22"/>
        </w:rPr>
      </w:pPr>
    </w:p>
    <w:p w14:paraId="1E8CA87C" w14:textId="77777777" w:rsidR="00AB32B4" w:rsidRDefault="00AB32B4" w:rsidP="00AA3CA3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n-US"/>
        </w:rPr>
      </w:pPr>
      <w:r w:rsidRPr="003567F4">
        <w:rPr>
          <w:b/>
          <w:sz w:val="22"/>
          <w:szCs w:val="22"/>
          <w:lang w:val="en-US"/>
        </w:rPr>
        <w:t>Required</w:t>
      </w:r>
      <w:r w:rsidR="009D2D9B" w:rsidRPr="003567F4">
        <w:rPr>
          <w:b/>
          <w:sz w:val="22"/>
          <w:szCs w:val="22"/>
          <w:lang w:val="en-US"/>
        </w:rPr>
        <w:t xml:space="preserve"> </w:t>
      </w:r>
      <w:r w:rsidRPr="003567F4">
        <w:rPr>
          <w:b/>
          <w:sz w:val="22"/>
          <w:szCs w:val="22"/>
          <w:lang w:val="en-US"/>
        </w:rPr>
        <w:t>2:</w:t>
      </w:r>
      <w:r w:rsidRPr="003567F4">
        <w:rPr>
          <w:sz w:val="22"/>
          <w:szCs w:val="22"/>
          <w:lang w:val="en-US"/>
        </w:rPr>
        <w:t xml:space="preserve"> Richard H. Thaler &amp; Cass R. Sunstein. “Nudge”.</w:t>
      </w:r>
    </w:p>
    <w:p w14:paraId="152871DE" w14:textId="77777777" w:rsidR="00C541B2" w:rsidRPr="00D23788" w:rsidRDefault="00C541B2" w:rsidP="00C541B2">
      <w:pPr>
        <w:pStyle w:val="ListParagraph"/>
        <w:rPr>
          <w:b/>
          <w:sz w:val="22"/>
          <w:szCs w:val="22"/>
          <w:lang w:val="en-US"/>
        </w:rPr>
      </w:pPr>
    </w:p>
    <w:p w14:paraId="4BA51CCD" w14:textId="77777777" w:rsidR="00C541B2" w:rsidRPr="00D23788" w:rsidRDefault="00C541B2" w:rsidP="00AA3CA3">
      <w:pPr>
        <w:pStyle w:val="ListParagraph"/>
        <w:numPr>
          <w:ilvl w:val="0"/>
          <w:numId w:val="8"/>
        </w:numPr>
        <w:jc w:val="both"/>
        <w:rPr>
          <w:b/>
          <w:sz w:val="22"/>
          <w:szCs w:val="22"/>
          <w:lang w:val="en-US"/>
        </w:rPr>
      </w:pPr>
      <w:r w:rsidRPr="00D23788">
        <w:rPr>
          <w:b/>
          <w:sz w:val="22"/>
          <w:szCs w:val="22"/>
          <w:lang w:val="en-US"/>
        </w:rPr>
        <w:t>Required Texts:</w:t>
      </w:r>
    </w:p>
    <w:p w14:paraId="184EC56F" w14:textId="77777777" w:rsidR="00C541B2" w:rsidRPr="00C541B2" w:rsidRDefault="00C541B2" w:rsidP="00C541B2">
      <w:pPr>
        <w:pStyle w:val="ListParagraph"/>
        <w:rPr>
          <w:sz w:val="22"/>
          <w:szCs w:val="22"/>
          <w:lang w:val="en-US"/>
        </w:rPr>
      </w:pPr>
    </w:p>
    <w:p w14:paraId="20F8E873" w14:textId="77777777" w:rsidR="00C541B2" w:rsidRDefault="0096023A" w:rsidP="00C541B2">
      <w:pPr>
        <w:pStyle w:val="ListParagraph"/>
        <w:numPr>
          <w:ilvl w:val="1"/>
          <w:numId w:val="8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“The Role of Beliefs in Trading Decisions”. Daniel </w:t>
      </w:r>
      <w:proofErr w:type="spellStart"/>
      <w:r>
        <w:rPr>
          <w:sz w:val="22"/>
          <w:szCs w:val="22"/>
          <w:lang w:val="en-US"/>
        </w:rPr>
        <w:t>Grosshans</w:t>
      </w:r>
      <w:proofErr w:type="spellEnd"/>
      <w:r>
        <w:rPr>
          <w:sz w:val="22"/>
          <w:szCs w:val="22"/>
          <w:lang w:val="en-US"/>
        </w:rPr>
        <w:t xml:space="preserve">, Ferdinand </w:t>
      </w:r>
      <w:proofErr w:type="spellStart"/>
      <w:r>
        <w:rPr>
          <w:sz w:val="22"/>
          <w:szCs w:val="22"/>
          <w:lang w:val="en-US"/>
        </w:rPr>
        <w:t>Langnickel</w:t>
      </w:r>
      <w:proofErr w:type="spellEnd"/>
      <w:r w:rsidR="00D23788">
        <w:rPr>
          <w:sz w:val="22"/>
          <w:szCs w:val="22"/>
          <w:lang w:val="en-US"/>
        </w:rPr>
        <w:t>. 2018</w:t>
      </w:r>
    </w:p>
    <w:p w14:paraId="07FA554E" w14:textId="77777777" w:rsidR="00D23788" w:rsidRPr="00D23788" w:rsidRDefault="00D23788" w:rsidP="00C541B2">
      <w:pPr>
        <w:pStyle w:val="ListParagraph"/>
        <w:numPr>
          <w:ilvl w:val="1"/>
          <w:numId w:val="8"/>
        </w:numPr>
        <w:jc w:val="both"/>
        <w:rPr>
          <w:sz w:val="22"/>
          <w:szCs w:val="22"/>
          <w:lang w:val="en-US"/>
        </w:rPr>
      </w:pPr>
      <w:r w:rsidRPr="003567F4">
        <w:rPr>
          <w:sz w:val="22"/>
          <w:szCs w:val="22"/>
        </w:rPr>
        <w:t>“Market Efficiency, Long-Term Returns, and Behavioral Finance”. Eugene Fama</w:t>
      </w:r>
    </w:p>
    <w:p w14:paraId="29A7366D" w14:textId="77777777" w:rsidR="00D23788" w:rsidRDefault="00D23788" w:rsidP="00D23788">
      <w:pPr>
        <w:pStyle w:val="ListParagraph"/>
        <w:numPr>
          <w:ilvl w:val="1"/>
          <w:numId w:val="8"/>
        </w:numPr>
        <w:jc w:val="both"/>
        <w:rPr>
          <w:sz w:val="22"/>
          <w:szCs w:val="22"/>
        </w:rPr>
      </w:pPr>
      <w:r w:rsidRPr="008515A8">
        <w:rPr>
          <w:sz w:val="22"/>
          <w:szCs w:val="22"/>
        </w:rPr>
        <w:t>“Judgment Under Uncertainty: Heuristics and Biases,”Kahneman, Daniel, and Amos Tversky (1974), Science 185, 1124-31.</w:t>
      </w:r>
    </w:p>
    <w:p w14:paraId="0EDFCA11" w14:textId="77777777" w:rsidR="003A041E" w:rsidRPr="003567F4" w:rsidRDefault="003A041E" w:rsidP="003A041E">
      <w:pPr>
        <w:pStyle w:val="ListParagraph"/>
        <w:jc w:val="both"/>
        <w:rPr>
          <w:sz w:val="22"/>
          <w:szCs w:val="22"/>
          <w:lang w:val="en-US"/>
        </w:rPr>
      </w:pPr>
    </w:p>
    <w:p w14:paraId="3A57B92E" w14:textId="77777777" w:rsidR="008515A8" w:rsidRDefault="003A041E" w:rsidP="00AA3CA3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Supportive</w:t>
      </w:r>
      <w:r w:rsidR="008515A8">
        <w:rPr>
          <w:b/>
          <w:sz w:val="22"/>
          <w:szCs w:val="22"/>
          <w:lang w:val="en-US"/>
        </w:rPr>
        <w:t xml:space="preserve"> Books:</w:t>
      </w:r>
    </w:p>
    <w:p w14:paraId="5267ECBB" w14:textId="77777777" w:rsidR="008515A8" w:rsidRDefault="008515A8" w:rsidP="008515A8">
      <w:pPr>
        <w:pStyle w:val="ListParagraph"/>
        <w:numPr>
          <w:ilvl w:val="1"/>
          <w:numId w:val="8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Inefficient Markets: An Introduction to Behavioral Finance. Andrei Shleifer</w:t>
      </w:r>
    </w:p>
    <w:p w14:paraId="77F1A5A9" w14:textId="77777777" w:rsidR="003A041E" w:rsidRDefault="008515A8" w:rsidP="003A041E">
      <w:pPr>
        <w:pStyle w:val="ListParagraph"/>
        <w:numPr>
          <w:ilvl w:val="1"/>
          <w:numId w:val="8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 Random Walk Down Wall street. Burton </w:t>
      </w:r>
      <w:proofErr w:type="spellStart"/>
      <w:r>
        <w:rPr>
          <w:sz w:val="22"/>
          <w:szCs w:val="22"/>
          <w:lang w:val="en-US"/>
        </w:rPr>
        <w:t>Malkiel</w:t>
      </w:r>
      <w:proofErr w:type="spellEnd"/>
      <w:r w:rsidR="003A041E" w:rsidRPr="003A041E">
        <w:rPr>
          <w:sz w:val="22"/>
          <w:szCs w:val="22"/>
          <w:lang w:val="en-US"/>
        </w:rPr>
        <w:t xml:space="preserve"> </w:t>
      </w:r>
    </w:p>
    <w:p w14:paraId="0C6D3B89" w14:textId="77777777" w:rsidR="003A041E" w:rsidRPr="003567F4" w:rsidRDefault="003A041E" w:rsidP="003A041E">
      <w:pPr>
        <w:pStyle w:val="ListParagraph"/>
        <w:numPr>
          <w:ilvl w:val="1"/>
          <w:numId w:val="8"/>
        </w:numPr>
        <w:jc w:val="both"/>
        <w:rPr>
          <w:sz w:val="22"/>
          <w:szCs w:val="22"/>
          <w:lang w:val="en-US"/>
        </w:rPr>
      </w:pPr>
      <w:r w:rsidRPr="003567F4">
        <w:rPr>
          <w:sz w:val="22"/>
          <w:szCs w:val="22"/>
          <w:lang w:val="en-US"/>
        </w:rPr>
        <w:t xml:space="preserve">Why Smart People Make Big Money Mistakes—And How to Correct Them:  Lessons from the New Science of Behavioral Economics.  Belsky, Gary and Gilovich, Thomas.  1999.  Simon &amp; Schuster:  New York.   </w:t>
      </w:r>
    </w:p>
    <w:p w14:paraId="5591A30D" w14:textId="77777777" w:rsidR="008515A8" w:rsidRPr="003567F4" w:rsidRDefault="008515A8" w:rsidP="003A041E">
      <w:pPr>
        <w:pStyle w:val="ListParagraph"/>
        <w:ind w:left="1440"/>
        <w:jc w:val="both"/>
        <w:rPr>
          <w:sz w:val="22"/>
          <w:szCs w:val="22"/>
          <w:lang w:val="en-US"/>
        </w:rPr>
      </w:pPr>
    </w:p>
    <w:p w14:paraId="4F2910F9" w14:textId="77777777" w:rsidR="00AB32B4" w:rsidRPr="003567F4" w:rsidRDefault="00AB32B4" w:rsidP="00AA3CA3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n-US"/>
        </w:rPr>
      </w:pPr>
      <w:r w:rsidRPr="003567F4">
        <w:rPr>
          <w:b/>
          <w:sz w:val="22"/>
          <w:szCs w:val="22"/>
          <w:lang w:val="en-US"/>
        </w:rPr>
        <w:t xml:space="preserve">Supportive Texts: </w:t>
      </w:r>
    </w:p>
    <w:p w14:paraId="757D05D5" w14:textId="77777777" w:rsidR="00AB32B4" w:rsidRPr="003567F4" w:rsidRDefault="00AB32B4" w:rsidP="00AA3CA3">
      <w:pPr>
        <w:pStyle w:val="ListParagraph"/>
        <w:numPr>
          <w:ilvl w:val="1"/>
          <w:numId w:val="8"/>
        </w:numPr>
        <w:jc w:val="both"/>
        <w:rPr>
          <w:sz w:val="22"/>
          <w:szCs w:val="22"/>
          <w:lang w:val="en-US"/>
        </w:rPr>
      </w:pPr>
      <w:r w:rsidRPr="003567F4">
        <w:rPr>
          <w:sz w:val="22"/>
          <w:szCs w:val="22"/>
          <w:lang w:val="en-US"/>
        </w:rPr>
        <w:t>“Behavioral Finance Guide - Understanding How the Mind Can Help or Hinder Investment Success”. Vanguard.</w:t>
      </w:r>
    </w:p>
    <w:p w14:paraId="5855B35D" w14:textId="77777777" w:rsidR="00AB32B4" w:rsidRPr="003567F4" w:rsidRDefault="00AB32B4" w:rsidP="00AA3CA3">
      <w:pPr>
        <w:pStyle w:val="ListParagraph"/>
        <w:numPr>
          <w:ilvl w:val="1"/>
          <w:numId w:val="8"/>
        </w:numPr>
        <w:jc w:val="both"/>
        <w:rPr>
          <w:sz w:val="22"/>
          <w:szCs w:val="22"/>
          <w:lang w:val="en-US"/>
        </w:rPr>
      </w:pPr>
      <w:r w:rsidRPr="003567F4">
        <w:rPr>
          <w:sz w:val="22"/>
          <w:szCs w:val="22"/>
        </w:rPr>
        <w:t>“A Survey of Behavioral Finance”.  Nicholas Barberis, Richard Thaler. 2001.</w:t>
      </w:r>
    </w:p>
    <w:p w14:paraId="6ACEE1B5" w14:textId="77777777" w:rsidR="00AB32B4" w:rsidRPr="003567F4" w:rsidRDefault="00AB32B4" w:rsidP="00AA3CA3">
      <w:pPr>
        <w:pStyle w:val="ListParagraph"/>
        <w:numPr>
          <w:ilvl w:val="1"/>
          <w:numId w:val="8"/>
        </w:numPr>
        <w:jc w:val="both"/>
        <w:rPr>
          <w:sz w:val="22"/>
          <w:szCs w:val="22"/>
          <w:lang w:val="en-US"/>
        </w:rPr>
      </w:pPr>
      <w:r w:rsidRPr="003567F4">
        <w:rPr>
          <w:sz w:val="22"/>
          <w:szCs w:val="22"/>
        </w:rPr>
        <w:t>“Investor Psychology and Asset Pricing”. David Hirshleifer.  2001.</w:t>
      </w:r>
    </w:p>
    <w:p w14:paraId="1DB5BE50" w14:textId="77777777" w:rsidR="00AB32B4" w:rsidRPr="003567F4" w:rsidRDefault="00AB32B4" w:rsidP="00AA3CA3">
      <w:pPr>
        <w:pStyle w:val="ListParagraph"/>
        <w:numPr>
          <w:ilvl w:val="1"/>
          <w:numId w:val="8"/>
        </w:numPr>
        <w:jc w:val="both"/>
        <w:rPr>
          <w:sz w:val="22"/>
          <w:szCs w:val="22"/>
        </w:rPr>
      </w:pPr>
      <w:r w:rsidRPr="003567F4">
        <w:rPr>
          <w:sz w:val="22"/>
          <w:szCs w:val="22"/>
        </w:rPr>
        <w:t>“Market Efficiency, Long-Term Returns, and Behavioral Finance”. Eugene Fama.</w:t>
      </w:r>
    </w:p>
    <w:p w14:paraId="6052C9B8" w14:textId="77777777" w:rsidR="00AB32B4" w:rsidRPr="003567F4" w:rsidRDefault="00AB32B4" w:rsidP="00AA3CA3">
      <w:pPr>
        <w:pStyle w:val="ListParagraph"/>
        <w:numPr>
          <w:ilvl w:val="1"/>
          <w:numId w:val="8"/>
        </w:numPr>
        <w:ind w:right="-426"/>
        <w:jc w:val="both"/>
        <w:rPr>
          <w:sz w:val="22"/>
          <w:szCs w:val="22"/>
        </w:rPr>
      </w:pPr>
      <w:r w:rsidRPr="003567F4">
        <w:rPr>
          <w:sz w:val="22"/>
          <w:szCs w:val="22"/>
        </w:rPr>
        <w:t xml:space="preserve">“The Dotcom </w:t>
      </w:r>
      <w:r w:rsidR="00A60111">
        <w:rPr>
          <w:sz w:val="22"/>
          <w:szCs w:val="22"/>
        </w:rPr>
        <w:t>Mania</w:t>
      </w:r>
      <w:r w:rsidRPr="003567F4">
        <w:rPr>
          <w:sz w:val="22"/>
          <w:szCs w:val="22"/>
        </w:rPr>
        <w:t xml:space="preserve">:  The Rise and Fall of Internet Stock Prices”.  Eli Ofek,    </w:t>
      </w:r>
    </w:p>
    <w:p w14:paraId="63117CB2" w14:textId="77777777" w:rsidR="00571810" w:rsidRDefault="00AB32B4" w:rsidP="00571810">
      <w:pPr>
        <w:ind w:left="708" w:firstLine="708"/>
        <w:jc w:val="both"/>
        <w:rPr>
          <w:sz w:val="22"/>
          <w:szCs w:val="22"/>
        </w:rPr>
      </w:pPr>
      <w:r w:rsidRPr="003567F4">
        <w:rPr>
          <w:sz w:val="22"/>
          <w:szCs w:val="22"/>
        </w:rPr>
        <w:t>Matt Richardson.</w:t>
      </w:r>
    </w:p>
    <w:p w14:paraId="30E9A53D" w14:textId="77777777" w:rsidR="00571810" w:rsidRPr="00571810" w:rsidRDefault="00571810" w:rsidP="00571810">
      <w:pPr>
        <w:pStyle w:val="ListParagraph"/>
        <w:numPr>
          <w:ilvl w:val="1"/>
          <w:numId w:val="8"/>
        </w:numPr>
        <w:jc w:val="both"/>
        <w:rPr>
          <w:sz w:val="22"/>
          <w:szCs w:val="22"/>
          <w:lang w:val="en-US"/>
        </w:rPr>
      </w:pPr>
      <w:r w:rsidRPr="00571810">
        <w:rPr>
          <w:sz w:val="22"/>
          <w:szCs w:val="22"/>
          <w:lang w:val="en-US"/>
        </w:rPr>
        <w:t>Rubinstein, Mark (2001), “Rational Markets: Yes or No? The Affirmative Case,” Financial Analysts Journal (May-June), 15-29.</w:t>
      </w:r>
    </w:p>
    <w:p w14:paraId="0E74D035" w14:textId="77777777" w:rsidR="00571810" w:rsidRDefault="00571810" w:rsidP="00AA3CA3">
      <w:pPr>
        <w:ind w:left="708" w:firstLine="708"/>
        <w:jc w:val="both"/>
        <w:rPr>
          <w:sz w:val="22"/>
          <w:szCs w:val="22"/>
        </w:rPr>
      </w:pPr>
    </w:p>
    <w:p w14:paraId="326439D3" w14:textId="77777777" w:rsidR="00D95B91" w:rsidRPr="003567F4" w:rsidRDefault="00D95B91" w:rsidP="00AA3CA3">
      <w:pPr>
        <w:ind w:left="708" w:firstLine="708"/>
        <w:jc w:val="both"/>
        <w:rPr>
          <w:sz w:val="22"/>
          <w:szCs w:val="22"/>
        </w:rPr>
      </w:pPr>
    </w:p>
    <w:p w14:paraId="4A0B32D0" w14:textId="77777777" w:rsidR="008515A8" w:rsidRPr="008515A8" w:rsidRDefault="008515A8" w:rsidP="008515A8">
      <w:pPr>
        <w:pStyle w:val="ListParagraph"/>
        <w:ind w:left="1440"/>
        <w:jc w:val="both"/>
        <w:rPr>
          <w:sz w:val="22"/>
          <w:szCs w:val="22"/>
        </w:rPr>
      </w:pPr>
    </w:p>
    <w:p w14:paraId="2AA92344" w14:textId="77777777" w:rsidR="00AB32B4" w:rsidRPr="003567F4" w:rsidRDefault="00AB32B4" w:rsidP="00AA3CA3">
      <w:pPr>
        <w:pStyle w:val="ListParagraph"/>
        <w:numPr>
          <w:ilvl w:val="0"/>
          <w:numId w:val="8"/>
        </w:numPr>
        <w:jc w:val="both"/>
        <w:rPr>
          <w:b/>
          <w:sz w:val="22"/>
          <w:szCs w:val="22"/>
          <w:lang w:val="en-US"/>
        </w:rPr>
      </w:pPr>
      <w:r w:rsidRPr="003567F4">
        <w:rPr>
          <w:b/>
          <w:sz w:val="22"/>
          <w:szCs w:val="22"/>
          <w:lang w:val="en-US"/>
        </w:rPr>
        <w:t>Course-oriented Blogs/</w:t>
      </w:r>
      <w:r w:rsidR="00AA4F77" w:rsidRPr="003567F4">
        <w:rPr>
          <w:b/>
          <w:sz w:val="22"/>
          <w:szCs w:val="22"/>
          <w:lang w:val="en-US"/>
        </w:rPr>
        <w:t>Web Sites</w:t>
      </w:r>
      <w:r w:rsidRPr="003567F4">
        <w:rPr>
          <w:sz w:val="22"/>
          <w:szCs w:val="22"/>
          <w:lang w:val="en-US"/>
        </w:rPr>
        <w:t xml:space="preserve">: </w:t>
      </w:r>
    </w:p>
    <w:p w14:paraId="35BAA90B" w14:textId="77777777" w:rsidR="00AB32B4" w:rsidRPr="003567F4" w:rsidRDefault="0049095D" w:rsidP="00AA3CA3">
      <w:pPr>
        <w:pStyle w:val="ListParagraph"/>
        <w:numPr>
          <w:ilvl w:val="1"/>
          <w:numId w:val="8"/>
        </w:numPr>
        <w:jc w:val="both"/>
        <w:rPr>
          <w:sz w:val="22"/>
          <w:szCs w:val="22"/>
          <w:lang w:val="en-US"/>
        </w:rPr>
      </w:pPr>
      <w:hyperlink r:id="rId9" w:history="1">
        <w:r w:rsidR="00AB32B4" w:rsidRPr="003567F4">
          <w:rPr>
            <w:rStyle w:val="Hyperlink"/>
            <w:sz w:val="22"/>
            <w:szCs w:val="22"/>
            <w:lang w:val="en-US"/>
          </w:rPr>
          <w:t>http://www.behaviouralfinance.net/</w:t>
        </w:r>
      </w:hyperlink>
    </w:p>
    <w:p w14:paraId="54F3CD75" w14:textId="77777777" w:rsidR="00AB32B4" w:rsidRPr="003567F4" w:rsidRDefault="00AB32B4" w:rsidP="00AA3CA3">
      <w:pPr>
        <w:pStyle w:val="ListParagraph"/>
        <w:numPr>
          <w:ilvl w:val="1"/>
          <w:numId w:val="8"/>
        </w:numPr>
        <w:jc w:val="both"/>
        <w:rPr>
          <w:sz w:val="22"/>
          <w:szCs w:val="22"/>
          <w:lang w:val="en-US"/>
        </w:rPr>
      </w:pPr>
      <w:r w:rsidRPr="003567F4">
        <w:rPr>
          <w:sz w:val="22"/>
          <w:szCs w:val="22"/>
          <w:lang w:val="en-US"/>
        </w:rPr>
        <w:t>Paul Krugman (New York Times/Princeton)</w:t>
      </w:r>
      <w:r w:rsidRPr="003567F4">
        <w:t xml:space="preserve"> </w:t>
      </w:r>
      <w:hyperlink r:id="rId10" w:history="1">
        <w:r w:rsidRPr="003567F4">
          <w:rPr>
            <w:rStyle w:val="Hyperlink"/>
            <w:sz w:val="22"/>
            <w:szCs w:val="22"/>
            <w:lang w:val="en-US"/>
          </w:rPr>
          <w:t>http://krugman.blogs.nytimes.com/</w:t>
        </w:r>
      </w:hyperlink>
    </w:p>
    <w:p w14:paraId="281DDFC4" w14:textId="77777777" w:rsidR="00AB32B4" w:rsidRPr="003567F4" w:rsidRDefault="00AB32B4" w:rsidP="00AA3CA3">
      <w:pPr>
        <w:pStyle w:val="ListParagraph"/>
        <w:numPr>
          <w:ilvl w:val="1"/>
          <w:numId w:val="8"/>
        </w:numPr>
        <w:jc w:val="both"/>
        <w:rPr>
          <w:sz w:val="22"/>
          <w:szCs w:val="22"/>
          <w:lang w:val="en-US"/>
        </w:rPr>
      </w:pPr>
      <w:r w:rsidRPr="003567F4">
        <w:rPr>
          <w:sz w:val="22"/>
          <w:szCs w:val="22"/>
          <w:lang w:val="en-US"/>
        </w:rPr>
        <w:t xml:space="preserve">Gavyn Davies (Financial Times) </w:t>
      </w:r>
      <w:hyperlink r:id="rId11" w:history="1">
        <w:r w:rsidRPr="003567F4">
          <w:rPr>
            <w:rStyle w:val="Hyperlink"/>
            <w:sz w:val="22"/>
            <w:szCs w:val="22"/>
            <w:lang w:val="en-US"/>
          </w:rPr>
          <w:t>http://blogs.ft.com/gavyndavies/</w:t>
        </w:r>
      </w:hyperlink>
    </w:p>
    <w:p w14:paraId="1D1E2903" w14:textId="77777777" w:rsidR="00AB32B4" w:rsidRPr="003567F4" w:rsidRDefault="0049095D" w:rsidP="00AA3CA3">
      <w:pPr>
        <w:pStyle w:val="ListParagraph"/>
        <w:numPr>
          <w:ilvl w:val="1"/>
          <w:numId w:val="8"/>
        </w:numPr>
        <w:jc w:val="both"/>
        <w:rPr>
          <w:color w:val="0000FF"/>
          <w:sz w:val="22"/>
          <w:szCs w:val="22"/>
          <w:lang w:val="en-US"/>
        </w:rPr>
      </w:pPr>
      <w:hyperlink r:id="rId12" w:history="1">
        <w:r w:rsidR="00AB32B4" w:rsidRPr="003567F4">
          <w:rPr>
            <w:rStyle w:val="Hyperlink"/>
            <w:sz w:val="22"/>
            <w:szCs w:val="22"/>
            <w:lang w:val="en-US"/>
          </w:rPr>
          <w:t>http://www.voxeu.org/</w:t>
        </w:r>
      </w:hyperlink>
    </w:p>
    <w:p w14:paraId="29182485" w14:textId="77777777" w:rsidR="00AB32B4" w:rsidRPr="003567F4" w:rsidRDefault="00AB32B4" w:rsidP="00AA3CA3">
      <w:pPr>
        <w:pStyle w:val="ListParagraph"/>
        <w:numPr>
          <w:ilvl w:val="1"/>
          <w:numId w:val="8"/>
        </w:numPr>
        <w:jc w:val="both"/>
        <w:rPr>
          <w:color w:val="0000FF"/>
          <w:sz w:val="22"/>
          <w:szCs w:val="22"/>
          <w:lang w:val="en-US"/>
        </w:rPr>
      </w:pPr>
      <w:r w:rsidRPr="003567F4">
        <w:rPr>
          <w:color w:val="0000FF"/>
          <w:sz w:val="22"/>
          <w:szCs w:val="22"/>
          <w:lang w:val="en-US"/>
        </w:rPr>
        <w:t>http://ftalphaville.ft.com/</w:t>
      </w:r>
    </w:p>
    <w:p w14:paraId="1E3DC049" w14:textId="77777777" w:rsidR="00AB32B4" w:rsidRPr="003567F4" w:rsidRDefault="0049095D" w:rsidP="00AA3CA3">
      <w:pPr>
        <w:pStyle w:val="ListParagraph"/>
        <w:numPr>
          <w:ilvl w:val="1"/>
          <w:numId w:val="8"/>
        </w:numPr>
        <w:jc w:val="both"/>
        <w:rPr>
          <w:rStyle w:val="Hyperlink"/>
          <w:color w:val="auto"/>
          <w:sz w:val="22"/>
          <w:szCs w:val="22"/>
          <w:u w:val="none"/>
          <w:lang w:val="en-US"/>
        </w:rPr>
      </w:pPr>
      <w:hyperlink r:id="rId13" w:history="1">
        <w:r w:rsidR="00AB32B4" w:rsidRPr="003567F4">
          <w:rPr>
            <w:rStyle w:val="Hyperlink"/>
            <w:sz w:val="22"/>
            <w:szCs w:val="22"/>
            <w:lang w:val="en-US"/>
          </w:rPr>
          <w:t>http://blog-imfdirect.imf.org/</w:t>
        </w:r>
      </w:hyperlink>
    </w:p>
    <w:p w14:paraId="42066C50" w14:textId="77777777" w:rsidR="00AB32B4" w:rsidRPr="003567F4" w:rsidRDefault="00AB32B4" w:rsidP="00AA3CA3">
      <w:pPr>
        <w:pStyle w:val="ListParagraph"/>
        <w:numPr>
          <w:ilvl w:val="1"/>
          <w:numId w:val="8"/>
        </w:numPr>
        <w:jc w:val="both"/>
        <w:rPr>
          <w:b/>
          <w:sz w:val="22"/>
          <w:szCs w:val="22"/>
          <w:lang w:val="en-US"/>
        </w:rPr>
      </w:pPr>
      <w:r w:rsidRPr="003567F4">
        <w:rPr>
          <w:sz w:val="22"/>
          <w:szCs w:val="22"/>
          <w:lang w:val="en-US"/>
        </w:rPr>
        <w:t xml:space="preserve">Also: </w:t>
      </w:r>
      <w:hyperlink r:id="rId14" w:history="1">
        <w:r w:rsidRPr="003567F4">
          <w:rPr>
            <w:rStyle w:val="Hyperlink"/>
            <w:sz w:val="22"/>
            <w:szCs w:val="22"/>
            <w:lang w:val="en-US"/>
          </w:rPr>
          <w:t>www.bloomberg.com</w:t>
        </w:r>
      </w:hyperlink>
      <w:r w:rsidRPr="003567F4">
        <w:rPr>
          <w:sz w:val="22"/>
          <w:szCs w:val="22"/>
          <w:lang w:val="en-US"/>
        </w:rPr>
        <w:t xml:space="preserve">  </w:t>
      </w:r>
      <w:hyperlink r:id="rId15" w:history="1">
        <w:r w:rsidRPr="003567F4">
          <w:rPr>
            <w:rStyle w:val="Hyperlink"/>
            <w:sz w:val="22"/>
            <w:szCs w:val="22"/>
            <w:lang w:val="en-US"/>
          </w:rPr>
          <w:t>www.cnbc.com</w:t>
        </w:r>
      </w:hyperlink>
      <w:r w:rsidRPr="003567F4">
        <w:rPr>
          <w:sz w:val="22"/>
          <w:szCs w:val="22"/>
          <w:lang w:val="en-US"/>
        </w:rPr>
        <w:t xml:space="preserve">  </w:t>
      </w:r>
      <w:hyperlink r:id="rId16" w:history="1">
        <w:r w:rsidRPr="003567F4">
          <w:rPr>
            <w:rStyle w:val="Hyperlink"/>
            <w:sz w:val="22"/>
            <w:szCs w:val="22"/>
            <w:lang w:val="en-US"/>
          </w:rPr>
          <w:t>www.marketwatch.com</w:t>
        </w:r>
      </w:hyperlink>
      <w:r w:rsidRPr="003567F4">
        <w:rPr>
          <w:b/>
          <w:sz w:val="22"/>
          <w:szCs w:val="22"/>
          <w:lang w:val="en-US"/>
        </w:rPr>
        <w:t xml:space="preserve"> </w:t>
      </w:r>
    </w:p>
    <w:p w14:paraId="0B7610F5" w14:textId="77777777" w:rsidR="00471CC0" w:rsidRPr="00471CC0" w:rsidRDefault="00471CC0" w:rsidP="00AA3CA3">
      <w:pPr>
        <w:jc w:val="both"/>
        <w:rPr>
          <w:b/>
        </w:rPr>
      </w:pPr>
    </w:p>
    <w:p w14:paraId="4B753CF4" w14:textId="77777777" w:rsidR="004430AE" w:rsidRPr="004430AE" w:rsidRDefault="004430AE" w:rsidP="00AA3CA3">
      <w:pPr>
        <w:jc w:val="both"/>
        <w:rPr>
          <w:b/>
        </w:rPr>
      </w:pPr>
      <w:r w:rsidRPr="004430AE">
        <w:rPr>
          <w:b/>
        </w:rPr>
        <w:t xml:space="preserve">Course </w:t>
      </w:r>
      <w:r w:rsidR="007A50B7">
        <w:rPr>
          <w:b/>
        </w:rPr>
        <w:t>W</w:t>
      </w:r>
      <w:r w:rsidRPr="004430AE">
        <w:rPr>
          <w:b/>
        </w:rPr>
        <w:t>eb:</w:t>
      </w:r>
    </w:p>
    <w:p w14:paraId="6BB02E16" w14:textId="77777777" w:rsidR="00647EA7" w:rsidRPr="003D3B91" w:rsidRDefault="00647EA7" w:rsidP="00AA3CA3">
      <w:pPr>
        <w:jc w:val="both"/>
        <w:rPr>
          <w:color w:val="FF0000"/>
        </w:rPr>
      </w:pPr>
    </w:p>
    <w:p w14:paraId="60E4ECD7" w14:textId="77777777" w:rsidR="003567F4" w:rsidRPr="003567F4" w:rsidRDefault="003567F4" w:rsidP="00AA3CA3">
      <w:pPr>
        <w:numPr>
          <w:ilvl w:val="0"/>
          <w:numId w:val="4"/>
        </w:numPr>
        <w:jc w:val="both"/>
      </w:pPr>
      <w:r w:rsidRPr="003567F4">
        <w:t>Students should check the website twice a week</w:t>
      </w:r>
    </w:p>
    <w:p w14:paraId="495ECED8" w14:textId="77777777" w:rsidR="00647EA7" w:rsidRPr="003567F4" w:rsidRDefault="00647EA7" w:rsidP="00AA3CA3">
      <w:pPr>
        <w:numPr>
          <w:ilvl w:val="0"/>
          <w:numId w:val="4"/>
        </w:numPr>
        <w:jc w:val="both"/>
      </w:pPr>
      <w:r w:rsidRPr="003567F4">
        <w:t>Which components will be actively used?</w:t>
      </w:r>
    </w:p>
    <w:p w14:paraId="55320D08" w14:textId="77777777" w:rsidR="00647EA7" w:rsidRPr="003567F4" w:rsidRDefault="00647EA7" w:rsidP="00AA3CA3">
      <w:pPr>
        <w:numPr>
          <w:ilvl w:val="1"/>
          <w:numId w:val="4"/>
        </w:numPr>
        <w:jc w:val="both"/>
      </w:pPr>
      <w:r w:rsidRPr="003567F4">
        <w:t>Assignments</w:t>
      </w:r>
    </w:p>
    <w:p w14:paraId="7C2AE091" w14:textId="77777777" w:rsidR="00647EA7" w:rsidRPr="003567F4" w:rsidRDefault="00647EA7" w:rsidP="00AA3CA3">
      <w:pPr>
        <w:numPr>
          <w:ilvl w:val="1"/>
          <w:numId w:val="4"/>
        </w:numPr>
        <w:jc w:val="both"/>
      </w:pPr>
      <w:r w:rsidRPr="003567F4">
        <w:t>Evaluation</w:t>
      </w:r>
    </w:p>
    <w:p w14:paraId="13F613C3" w14:textId="77777777" w:rsidR="00647EA7" w:rsidRDefault="00647EA7" w:rsidP="00AA3CA3">
      <w:pPr>
        <w:numPr>
          <w:ilvl w:val="1"/>
          <w:numId w:val="4"/>
        </w:numPr>
        <w:jc w:val="both"/>
      </w:pPr>
      <w:r w:rsidRPr="003567F4">
        <w:t>Turnitin</w:t>
      </w:r>
    </w:p>
    <w:p w14:paraId="6260E7B2" w14:textId="77777777" w:rsidR="003567F4" w:rsidRDefault="003567F4" w:rsidP="00AA3CA3">
      <w:pPr>
        <w:numPr>
          <w:ilvl w:val="1"/>
          <w:numId w:val="4"/>
        </w:numPr>
        <w:jc w:val="both"/>
      </w:pPr>
      <w:r>
        <w:t>Lecture notes</w:t>
      </w:r>
    </w:p>
    <w:p w14:paraId="3AA578EC" w14:textId="77777777" w:rsidR="003567F4" w:rsidRPr="003567F4" w:rsidRDefault="003567F4" w:rsidP="00AA3CA3">
      <w:pPr>
        <w:numPr>
          <w:ilvl w:val="1"/>
          <w:numId w:val="4"/>
        </w:numPr>
        <w:jc w:val="both"/>
      </w:pPr>
      <w:r>
        <w:t>Reading materials</w:t>
      </w:r>
    </w:p>
    <w:p w14:paraId="791CC6BB" w14:textId="77777777" w:rsidR="00647EA7" w:rsidRPr="003D3B91" w:rsidRDefault="00647EA7" w:rsidP="00AA3CA3">
      <w:pPr>
        <w:jc w:val="both"/>
        <w:rPr>
          <w:color w:val="FF0000"/>
        </w:rPr>
      </w:pPr>
      <w:r w:rsidRPr="003567F4">
        <w:rPr>
          <w:color w:val="FF0000"/>
        </w:rPr>
        <w:t>:</w:t>
      </w:r>
      <w:r w:rsidRPr="003D3B91">
        <w:rPr>
          <w:color w:val="FF0000"/>
        </w:rPr>
        <w:t xml:space="preserve"> </w:t>
      </w:r>
    </w:p>
    <w:p w14:paraId="6000DB55" w14:textId="77777777" w:rsidR="00647EA7" w:rsidRPr="003D3B91" w:rsidRDefault="00647EA7" w:rsidP="00AA3CA3">
      <w:pPr>
        <w:ind w:left="720"/>
        <w:jc w:val="both"/>
        <w:rPr>
          <w:color w:val="FF0000"/>
        </w:rPr>
      </w:pPr>
    </w:p>
    <w:p w14:paraId="1BEB3F32" w14:textId="77777777" w:rsidR="004A58DE" w:rsidRPr="007A50B7" w:rsidRDefault="009940A6" w:rsidP="00AA3CA3">
      <w:pPr>
        <w:jc w:val="both"/>
        <w:rPr>
          <w:b/>
        </w:rPr>
      </w:pPr>
      <w:r>
        <w:rPr>
          <w:b/>
        </w:rPr>
        <w:t>Instructional Design</w:t>
      </w:r>
      <w:r w:rsidR="007A50B7" w:rsidRPr="007A50B7">
        <w:rPr>
          <w:b/>
        </w:rPr>
        <w:t>:</w:t>
      </w:r>
    </w:p>
    <w:p w14:paraId="2AE4298C" w14:textId="77777777" w:rsidR="001B7581" w:rsidRDefault="001B7581" w:rsidP="00AA3CA3">
      <w:pPr>
        <w:pStyle w:val="ListParagraph"/>
        <w:numPr>
          <w:ilvl w:val="0"/>
          <w:numId w:val="9"/>
        </w:numPr>
        <w:jc w:val="both"/>
      </w:pPr>
      <w:r w:rsidRPr="001B7581">
        <w:t xml:space="preserve">Lectures featuring use of up-to-date relevant case studies, financial market developments/ examples and also Bloomberg </w:t>
      </w:r>
      <w:r>
        <w:t xml:space="preserve">ScreenShots </w:t>
      </w:r>
      <w:r w:rsidRPr="001B7581">
        <w:t xml:space="preserve">in selected weeks. </w:t>
      </w:r>
    </w:p>
    <w:p w14:paraId="0E1AA52C" w14:textId="77777777" w:rsidR="001B7581" w:rsidRDefault="001B7581" w:rsidP="00AA3CA3">
      <w:pPr>
        <w:pStyle w:val="ListParagraph"/>
        <w:numPr>
          <w:ilvl w:val="0"/>
          <w:numId w:val="9"/>
        </w:numPr>
        <w:jc w:val="both"/>
      </w:pPr>
      <w:r w:rsidRPr="001B7581">
        <w:t xml:space="preserve">The course will strive to combine behavioral finance theory and practice and involve interactive learning by practice (via real-life financial events). </w:t>
      </w:r>
    </w:p>
    <w:p w14:paraId="2F3F3D23" w14:textId="77777777" w:rsidR="001B7581" w:rsidRDefault="001B7581" w:rsidP="00AA3CA3">
      <w:pPr>
        <w:pStyle w:val="ListParagraph"/>
        <w:numPr>
          <w:ilvl w:val="0"/>
          <w:numId w:val="9"/>
        </w:numPr>
        <w:jc w:val="both"/>
      </w:pPr>
      <w:r w:rsidRPr="001B7581">
        <w:t xml:space="preserve">Intensive reading of professional articles/texts/research papers is required for the class. </w:t>
      </w:r>
    </w:p>
    <w:p w14:paraId="28192B60" w14:textId="77777777" w:rsidR="001B7581" w:rsidRDefault="001B7581" w:rsidP="00AA3CA3">
      <w:pPr>
        <w:pStyle w:val="ListParagraph"/>
        <w:numPr>
          <w:ilvl w:val="0"/>
          <w:numId w:val="9"/>
        </w:numPr>
        <w:jc w:val="both"/>
      </w:pPr>
      <w:r w:rsidRPr="001B7581">
        <w:t xml:space="preserve">Students will need to keep track of the current </w:t>
      </w:r>
      <w:r>
        <w:t xml:space="preserve">financial </w:t>
      </w:r>
      <w:r w:rsidRPr="001B7581">
        <w:t xml:space="preserve">events in </w:t>
      </w:r>
      <w:r>
        <w:t>domestic/</w:t>
      </w:r>
      <w:r w:rsidRPr="001B7581">
        <w:t xml:space="preserve">world economy and financial markets. </w:t>
      </w:r>
    </w:p>
    <w:p w14:paraId="68A1DC89" w14:textId="77777777" w:rsidR="001B7581" w:rsidRDefault="001B7581" w:rsidP="00AA3CA3">
      <w:pPr>
        <w:pStyle w:val="ListParagraph"/>
        <w:numPr>
          <w:ilvl w:val="0"/>
          <w:numId w:val="9"/>
        </w:numPr>
        <w:jc w:val="both"/>
      </w:pPr>
      <w:r w:rsidRPr="001B7581">
        <w:t xml:space="preserve">Three-hour classes will be organized like one-hour discussions covering the professional texts and financial events of the week and two-hour theoretical class on behavioral finance theories. </w:t>
      </w:r>
    </w:p>
    <w:p w14:paraId="24966BBB" w14:textId="77777777" w:rsidR="007A50B7" w:rsidRPr="001B7581" w:rsidRDefault="001B7581" w:rsidP="00AA3CA3">
      <w:pPr>
        <w:pStyle w:val="ListParagraph"/>
        <w:numPr>
          <w:ilvl w:val="0"/>
          <w:numId w:val="9"/>
        </w:numPr>
        <w:jc w:val="both"/>
      </w:pPr>
      <w:r w:rsidRPr="001B7581">
        <w:t>Hence, participation in class discussion will be the key which means that you should be reading the key articles ahead of time.</w:t>
      </w:r>
    </w:p>
    <w:p w14:paraId="39AFB75B" w14:textId="77777777" w:rsidR="001B7581" w:rsidRDefault="001B7581" w:rsidP="00AA3CA3">
      <w:pPr>
        <w:jc w:val="both"/>
      </w:pPr>
    </w:p>
    <w:p w14:paraId="2519F068" w14:textId="77777777" w:rsidR="00FF76E4" w:rsidRDefault="00FF76E4" w:rsidP="00AA3CA3">
      <w:pPr>
        <w:jc w:val="both"/>
      </w:pPr>
      <w:r w:rsidRPr="00517C0B">
        <w:rPr>
          <w:b/>
        </w:rPr>
        <w:t>Grading</w:t>
      </w:r>
      <w:r>
        <w:t>:</w:t>
      </w:r>
    </w:p>
    <w:p w14:paraId="6F289128" w14:textId="77777777" w:rsidR="00FF76E4" w:rsidRPr="003D3B91" w:rsidRDefault="00FF76E4" w:rsidP="00AA3CA3">
      <w:pPr>
        <w:jc w:val="both"/>
        <w:rPr>
          <w:color w:val="FF0000"/>
        </w:rPr>
      </w:pPr>
    </w:p>
    <w:tbl>
      <w:tblPr>
        <w:tblW w:w="0" w:type="auto"/>
        <w:tblInd w:w="855" w:type="dxa"/>
        <w:tblLayout w:type="fixed"/>
        <w:tblLook w:val="0000" w:firstRow="0" w:lastRow="0" w:firstColumn="0" w:lastColumn="0" w:noHBand="0" w:noVBand="0"/>
      </w:tblPr>
      <w:tblGrid>
        <w:gridCol w:w="3366"/>
        <w:gridCol w:w="1259"/>
      </w:tblGrid>
      <w:tr w:rsidR="00FF76E4" w14:paraId="4633FA72" w14:textId="77777777" w:rsidTr="00443808">
        <w:trPr>
          <w:cantSplit/>
          <w:trHeight w:val="149"/>
        </w:trPr>
        <w:tc>
          <w:tcPr>
            <w:tcW w:w="3366" w:type="dxa"/>
          </w:tcPr>
          <w:p w14:paraId="0255A166" w14:textId="77777777" w:rsidR="00FF76E4" w:rsidRDefault="006A3DA9" w:rsidP="00AA3CA3">
            <w:pPr>
              <w:jc w:val="both"/>
            </w:pPr>
            <w:r>
              <w:t>Quiz/Assignment</w:t>
            </w:r>
          </w:p>
        </w:tc>
        <w:tc>
          <w:tcPr>
            <w:tcW w:w="1259" w:type="dxa"/>
          </w:tcPr>
          <w:p w14:paraId="10ED71AA" w14:textId="7DB5C918" w:rsidR="00FF76E4" w:rsidRDefault="00FF76E4" w:rsidP="00AA3CA3">
            <w:pPr>
              <w:jc w:val="both"/>
            </w:pPr>
            <w:r>
              <w:t xml:space="preserve">: </w:t>
            </w:r>
            <w:r w:rsidR="001E66A8">
              <w:t>15</w:t>
            </w:r>
            <w:r>
              <w:t>%</w:t>
            </w:r>
          </w:p>
          <w:p w14:paraId="2A1D6EE4" w14:textId="0E5C95D9" w:rsidR="00D53095" w:rsidRDefault="00D53095" w:rsidP="00AA3CA3">
            <w:pPr>
              <w:jc w:val="both"/>
            </w:pPr>
          </w:p>
        </w:tc>
      </w:tr>
      <w:tr w:rsidR="00FF76E4" w14:paraId="6E206971" w14:textId="77777777" w:rsidTr="00443808">
        <w:trPr>
          <w:cantSplit/>
          <w:trHeight w:val="308"/>
        </w:trPr>
        <w:tc>
          <w:tcPr>
            <w:tcW w:w="3366" w:type="dxa"/>
          </w:tcPr>
          <w:p w14:paraId="531BBB2F" w14:textId="77777777" w:rsidR="006A3DA9" w:rsidRDefault="006A3DA9" w:rsidP="00AA3CA3">
            <w:pPr>
              <w:jc w:val="both"/>
            </w:pPr>
            <w:r>
              <w:t>Mid Term Exam</w:t>
            </w:r>
            <w:r w:rsidR="00FF76E4">
              <w:t xml:space="preserve"> </w:t>
            </w:r>
          </w:p>
          <w:p w14:paraId="69E8D6C2" w14:textId="77777777" w:rsidR="00FF76E4" w:rsidRDefault="00FF76E4" w:rsidP="00AA3CA3">
            <w:pPr>
              <w:jc w:val="both"/>
            </w:pPr>
          </w:p>
        </w:tc>
        <w:tc>
          <w:tcPr>
            <w:tcW w:w="1259" w:type="dxa"/>
          </w:tcPr>
          <w:p w14:paraId="2483C4C4" w14:textId="4424184C" w:rsidR="00FF76E4" w:rsidRDefault="00FF76E4" w:rsidP="00AA3CA3">
            <w:pPr>
              <w:jc w:val="both"/>
              <w:rPr>
                <w:b/>
              </w:rPr>
            </w:pPr>
            <w:r>
              <w:t xml:space="preserve">: </w:t>
            </w:r>
            <w:r w:rsidR="006A3DA9">
              <w:t>3</w:t>
            </w:r>
            <w:r w:rsidR="001E66A8">
              <w:t>5</w:t>
            </w:r>
            <w:r>
              <w:t>%</w:t>
            </w:r>
          </w:p>
        </w:tc>
      </w:tr>
      <w:tr w:rsidR="00FF76E4" w14:paraId="17C7AAE7" w14:textId="77777777" w:rsidTr="00443808">
        <w:trPr>
          <w:cantSplit/>
          <w:trHeight w:val="458"/>
        </w:trPr>
        <w:tc>
          <w:tcPr>
            <w:tcW w:w="3366" w:type="dxa"/>
          </w:tcPr>
          <w:p w14:paraId="6C7A16E0" w14:textId="77777777" w:rsidR="00FF76E4" w:rsidRDefault="006A3DA9" w:rsidP="00AA3CA3">
            <w:pPr>
              <w:jc w:val="both"/>
            </w:pPr>
            <w:r>
              <w:t>Final Exam/Project</w:t>
            </w:r>
            <w:r w:rsidR="00532DD4">
              <w:t>/Presentation</w:t>
            </w:r>
          </w:p>
        </w:tc>
        <w:tc>
          <w:tcPr>
            <w:tcW w:w="1259" w:type="dxa"/>
          </w:tcPr>
          <w:p w14:paraId="22CC6EE9" w14:textId="17B60939" w:rsidR="00FF76E4" w:rsidRDefault="00FF76E4" w:rsidP="00AA3CA3">
            <w:pPr>
              <w:pStyle w:val="Header"/>
              <w:jc w:val="both"/>
              <w:rPr>
                <w:b/>
              </w:rPr>
            </w:pPr>
            <w:r>
              <w:t xml:space="preserve">: </w:t>
            </w:r>
            <w:r w:rsidR="001E66A8">
              <w:t>5</w:t>
            </w:r>
            <w:r w:rsidR="006A3DA9">
              <w:t>0</w:t>
            </w:r>
            <w:r>
              <w:t xml:space="preserve">% </w:t>
            </w:r>
          </w:p>
        </w:tc>
      </w:tr>
      <w:tr w:rsidR="00FF76E4" w14:paraId="2CF795D9" w14:textId="77777777" w:rsidTr="00443808">
        <w:trPr>
          <w:cantSplit/>
          <w:trHeight w:val="158"/>
        </w:trPr>
        <w:tc>
          <w:tcPr>
            <w:tcW w:w="3366" w:type="dxa"/>
          </w:tcPr>
          <w:p w14:paraId="61F4139E" w14:textId="77777777" w:rsidR="00FF76E4" w:rsidRDefault="00FF76E4" w:rsidP="00AA3CA3">
            <w:pPr>
              <w:jc w:val="both"/>
            </w:pPr>
          </w:p>
        </w:tc>
        <w:tc>
          <w:tcPr>
            <w:tcW w:w="1259" w:type="dxa"/>
          </w:tcPr>
          <w:p w14:paraId="6BA17AF9" w14:textId="77777777" w:rsidR="00FF76E4" w:rsidRDefault="00FF76E4" w:rsidP="00AA3CA3">
            <w:pPr>
              <w:jc w:val="both"/>
            </w:pPr>
          </w:p>
        </w:tc>
      </w:tr>
      <w:tr w:rsidR="00FF76E4" w14:paraId="7768DE3A" w14:textId="77777777" w:rsidTr="00443808">
        <w:trPr>
          <w:cantSplit/>
          <w:trHeight w:val="149"/>
        </w:trPr>
        <w:tc>
          <w:tcPr>
            <w:tcW w:w="3366" w:type="dxa"/>
          </w:tcPr>
          <w:p w14:paraId="313C752F" w14:textId="77777777" w:rsidR="00FF76E4" w:rsidRDefault="00FF76E4" w:rsidP="00AA3CA3">
            <w:pPr>
              <w:jc w:val="both"/>
            </w:pPr>
          </w:p>
        </w:tc>
        <w:tc>
          <w:tcPr>
            <w:tcW w:w="1259" w:type="dxa"/>
          </w:tcPr>
          <w:p w14:paraId="77684D42" w14:textId="77777777" w:rsidR="00FF76E4" w:rsidRDefault="00FF76E4" w:rsidP="00AA3CA3">
            <w:pPr>
              <w:jc w:val="both"/>
            </w:pPr>
          </w:p>
        </w:tc>
      </w:tr>
      <w:tr w:rsidR="006A3DA9" w14:paraId="29652A1A" w14:textId="77777777" w:rsidTr="00443808">
        <w:trPr>
          <w:cantSplit/>
          <w:trHeight w:val="158"/>
        </w:trPr>
        <w:tc>
          <w:tcPr>
            <w:tcW w:w="3366" w:type="dxa"/>
          </w:tcPr>
          <w:p w14:paraId="0D223DA7" w14:textId="77777777" w:rsidR="006A3DA9" w:rsidRDefault="006A3DA9" w:rsidP="00AA3CA3">
            <w:pPr>
              <w:jc w:val="both"/>
            </w:pPr>
          </w:p>
        </w:tc>
        <w:tc>
          <w:tcPr>
            <w:tcW w:w="1259" w:type="dxa"/>
          </w:tcPr>
          <w:p w14:paraId="75A3D667" w14:textId="77777777" w:rsidR="006A3DA9" w:rsidRDefault="006A3DA9" w:rsidP="00AA3CA3">
            <w:pPr>
              <w:jc w:val="both"/>
            </w:pPr>
          </w:p>
        </w:tc>
      </w:tr>
    </w:tbl>
    <w:p w14:paraId="290CE483" w14:textId="77777777" w:rsidR="00C843BB" w:rsidRDefault="00C843BB" w:rsidP="00AA3CA3">
      <w:pPr>
        <w:jc w:val="both"/>
        <w:rPr>
          <w:u w:val="single"/>
        </w:rPr>
      </w:pPr>
    </w:p>
    <w:p w14:paraId="6EA750DA" w14:textId="77777777" w:rsidR="00FF05F9" w:rsidRDefault="00FF05F9" w:rsidP="00AA3CA3">
      <w:pPr>
        <w:jc w:val="both"/>
        <w:rPr>
          <w:u w:val="single"/>
        </w:rPr>
      </w:pPr>
      <w:r w:rsidRPr="00E61D70">
        <w:rPr>
          <w:u w:val="single"/>
        </w:rPr>
        <w:t>Peer Evaluation</w:t>
      </w:r>
      <w:r w:rsidR="00E61D70" w:rsidRPr="00E61D70">
        <w:rPr>
          <w:u w:val="single"/>
        </w:rPr>
        <w:t xml:space="preserve"> in Teamwork</w:t>
      </w:r>
    </w:p>
    <w:p w14:paraId="23D59E2D" w14:textId="77777777" w:rsidR="00467DD9" w:rsidRDefault="00EA16AC" w:rsidP="00AA3CA3">
      <w:pPr>
        <w:jc w:val="both"/>
      </w:pPr>
      <w:r>
        <w:t xml:space="preserve">Students will be asked to </w:t>
      </w:r>
      <w:r w:rsidR="00467DD9">
        <w:t xml:space="preserve">provide an evaluation of the members of </w:t>
      </w:r>
      <w:r>
        <w:t xml:space="preserve">their </w:t>
      </w:r>
      <w:r w:rsidR="000925F2">
        <w:t>team in</w:t>
      </w:r>
      <w:r w:rsidR="00AA4F77">
        <w:t xml:space="preserve"> Final Projects. </w:t>
      </w:r>
      <w:r>
        <w:t>Each student will</w:t>
      </w:r>
      <w:r w:rsidR="00467DD9">
        <w:t xml:space="preserve"> divide 100 points between the members of </w:t>
      </w:r>
      <w:r>
        <w:t xml:space="preserve">her </w:t>
      </w:r>
      <w:r w:rsidR="008C3C95">
        <w:t>team</w:t>
      </w:r>
      <w:r w:rsidR="00467DD9">
        <w:t xml:space="preserve">, including </w:t>
      </w:r>
      <w:r>
        <w:t>herself</w:t>
      </w:r>
      <w:r w:rsidR="00467DD9">
        <w:t xml:space="preserve">.  </w:t>
      </w:r>
      <w:r w:rsidR="001631E6">
        <w:t>This division should reflect</w:t>
      </w:r>
      <w:r w:rsidR="00467DD9">
        <w:t xml:space="preserve"> </w:t>
      </w:r>
      <w:r w:rsidR="001631E6" w:rsidRPr="008D5CBF">
        <w:t>that person</w:t>
      </w:r>
      <w:r w:rsidR="00D21BD3" w:rsidRPr="008D5CBF">
        <w:t>’</w:t>
      </w:r>
      <w:r w:rsidR="001631E6" w:rsidRPr="008D5CBF">
        <w:t xml:space="preserve">s </w:t>
      </w:r>
      <w:r w:rsidR="00467DD9" w:rsidRPr="008D5CBF">
        <w:t>judg</w:t>
      </w:r>
      <w:r w:rsidR="001631E6" w:rsidRPr="008D5CBF">
        <w:t>ment</w:t>
      </w:r>
      <w:r w:rsidR="001631E6">
        <w:t xml:space="preserve"> of</w:t>
      </w:r>
      <w:r w:rsidR="00467DD9">
        <w:t xml:space="preserve"> the contribution of </w:t>
      </w:r>
      <w:r w:rsidR="001631E6">
        <w:t xml:space="preserve">the </w:t>
      </w:r>
      <w:r w:rsidR="00467DD9">
        <w:t xml:space="preserve">members of </w:t>
      </w:r>
      <w:r w:rsidR="001631E6">
        <w:t xml:space="preserve">her </w:t>
      </w:r>
      <w:r w:rsidR="008C3C95">
        <w:t>team</w:t>
      </w:r>
      <w:r w:rsidR="00467DD9">
        <w:t xml:space="preserve">. The scores should not be merely functions of time spent by each </w:t>
      </w:r>
      <w:r w:rsidR="00467DD9">
        <w:lastRenderedPageBreak/>
        <w:t>member, but they should be measures of the "contribution;" their relative contribution to the idea generation, research, analysis, writing, oral presentation, report writing</w:t>
      </w:r>
      <w:r w:rsidR="008C3C95">
        <w:t>, etc.</w:t>
      </w:r>
      <w:r w:rsidR="00467DD9">
        <w:t xml:space="preserve">  If the </w:t>
      </w:r>
      <w:r w:rsidR="008C3C95">
        <w:t xml:space="preserve">team </w:t>
      </w:r>
      <w:r w:rsidR="00467DD9">
        <w:t xml:space="preserve">was highly functional, and each member did what they committed themselves to, then </w:t>
      </w:r>
      <w:r w:rsidR="001631E6">
        <w:t xml:space="preserve">the student </w:t>
      </w:r>
      <w:r w:rsidR="00467DD9">
        <w:t xml:space="preserve">can assign the same mark to each member of the </w:t>
      </w:r>
      <w:r w:rsidR="001631E6">
        <w:t>team</w:t>
      </w:r>
      <w:r w:rsidR="00467DD9">
        <w:t xml:space="preserve">.  If, on the other hand, some members of the </w:t>
      </w:r>
      <w:r w:rsidR="001631E6">
        <w:t xml:space="preserve">team </w:t>
      </w:r>
      <w:r w:rsidR="00467DD9">
        <w:t xml:space="preserve">did not fulfill their commitments and did not contribute as much as the others, then </w:t>
      </w:r>
      <w:r w:rsidR="001631E6">
        <w:t xml:space="preserve">points can be distributed </w:t>
      </w:r>
      <w:r w:rsidR="00467DD9">
        <w:t>uneven</w:t>
      </w:r>
      <w:r w:rsidR="001631E6">
        <w:t>ly</w:t>
      </w:r>
      <w:r w:rsidR="00467DD9">
        <w:t>.</w:t>
      </w:r>
    </w:p>
    <w:p w14:paraId="5521FC3D" w14:textId="77777777" w:rsidR="00467DD9" w:rsidRDefault="00467DD9" w:rsidP="00AA3CA3">
      <w:pPr>
        <w:jc w:val="both"/>
      </w:pPr>
    </w:p>
    <w:p w14:paraId="13D68C7A" w14:textId="77777777" w:rsidR="00467DD9" w:rsidRDefault="000908F4" w:rsidP="00AA3CA3">
      <w:pPr>
        <w:jc w:val="both"/>
      </w:pPr>
      <w:r>
        <w:t xml:space="preserve">The </w:t>
      </w:r>
      <w:r w:rsidR="00467DD9">
        <w:t xml:space="preserve">points submitted by all members of the </w:t>
      </w:r>
      <w:r w:rsidR="0034797F">
        <w:t>team</w:t>
      </w:r>
      <w:r>
        <w:t xml:space="preserve"> will be aggregated by the instructor</w:t>
      </w:r>
      <w:r w:rsidR="00467DD9">
        <w:t xml:space="preserve">.  </w:t>
      </w:r>
      <w:r>
        <w:t>E</w:t>
      </w:r>
      <w:r w:rsidR="00467DD9">
        <w:t xml:space="preserve">very student </w:t>
      </w:r>
      <w:r>
        <w:t xml:space="preserve">will be given </w:t>
      </w:r>
      <w:r w:rsidR="00467DD9">
        <w:t>his/</w:t>
      </w:r>
      <w:r>
        <w:t>her aggregate peer evaluation, without disclosing</w:t>
      </w:r>
      <w:r w:rsidR="00467DD9">
        <w:t xml:space="preserve"> the individual peer evaluatio</w:t>
      </w:r>
      <w:r>
        <w:t xml:space="preserve">ns to the students. </w:t>
      </w:r>
      <w:r w:rsidR="00467DD9">
        <w:t xml:space="preserve"> </w:t>
      </w:r>
    </w:p>
    <w:p w14:paraId="28D7CF68" w14:textId="77777777" w:rsidR="00467DD9" w:rsidRDefault="00467DD9" w:rsidP="00AA3CA3">
      <w:pPr>
        <w:jc w:val="both"/>
      </w:pPr>
    </w:p>
    <w:p w14:paraId="7A3C8D43" w14:textId="77777777" w:rsidR="00467DD9" w:rsidRDefault="007269E8" w:rsidP="00AA3CA3">
      <w:pPr>
        <w:jc w:val="both"/>
      </w:pPr>
      <w:r>
        <w:t xml:space="preserve">In case there is no </w:t>
      </w:r>
      <w:r w:rsidR="00467DD9">
        <w:t>consensus</w:t>
      </w:r>
      <w:r>
        <w:t xml:space="preserve"> among the team, f</w:t>
      </w:r>
      <w:r w:rsidR="00467DD9">
        <w:t xml:space="preserve">or example, if three students divide the marks evenly and the fourth one divides them unevenly, then </w:t>
      </w:r>
      <w:r>
        <w:t>the instructor</w:t>
      </w:r>
      <w:r w:rsidR="00467DD9">
        <w:t xml:space="preserve"> will use </w:t>
      </w:r>
      <w:r>
        <w:t>his/her</w:t>
      </w:r>
      <w:r w:rsidR="00467DD9">
        <w:t xml:space="preserve"> judgment to assign peer evaluation marks--possibly after meeting with the members of the </w:t>
      </w:r>
      <w:r w:rsidR="00637497">
        <w:t>team</w:t>
      </w:r>
      <w:r>
        <w:t xml:space="preserve">. </w:t>
      </w:r>
    </w:p>
    <w:p w14:paraId="0004444C" w14:textId="77777777" w:rsidR="00467DD9" w:rsidRDefault="00467DD9" w:rsidP="00AA3CA3">
      <w:pPr>
        <w:jc w:val="both"/>
      </w:pPr>
    </w:p>
    <w:p w14:paraId="3EBCBBF3" w14:textId="77777777" w:rsidR="00467DD9" w:rsidRDefault="00467DD9" w:rsidP="00AA3CA3">
      <w:pPr>
        <w:jc w:val="both"/>
      </w:pPr>
      <w:r>
        <w:t xml:space="preserve">In cases where there are conflicting marks, it is most likely that </w:t>
      </w:r>
      <w:r w:rsidR="007269E8">
        <w:t>the instructor</w:t>
      </w:r>
      <w:r>
        <w:t xml:space="preserve"> will meet with the </w:t>
      </w:r>
      <w:r w:rsidR="00D67CBD">
        <w:t xml:space="preserve">team </w:t>
      </w:r>
      <w:r>
        <w:t xml:space="preserve">members and provide a mark based on </w:t>
      </w:r>
      <w:r w:rsidR="007269E8">
        <w:t xml:space="preserve">an </w:t>
      </w:r>
      <w:r>
        <w:t xml:space="preserve">interview.  For example, in a group of four, if Students A and B believe they did most of the work, and Students C and D believe otherwise, </w:t>
      </w:r>
      <w:r w:rsidR="007269E8">
        <w:t xml:space="preserve">the team may be called in for an interview in order </w:t>
      </w:r>
      <w:r>
        <w:t>to be fair to everyone.</w:t>
      </w:r>
    </w:p>
    <w:p w14:paraId="698336C9" w14:textId="77777777" w:rsidR="00467DD9" w:rsidRDefault="00467DD9" w:rsidP="00AA3CA3">
      <w:pPr>
        <w:jc w:val="both"/>
      </w:pPr>
    </w:p>
    <w:p w14:paraId="69D9BF18" w14:textId="77777777" w:rsidR="00467DD9" w:rsidRDefault="00B97540" w:rsidP="00AA3CA3">
      <w:pPr>
        <w:jc w:val="both"/>
      </w:pPr>
      <w:r>
        <w:t>Past experience indicates that i</w:t>
      </w:r>
      <w:r w:rsidR="00467DD9">
        <w:t xml:space="preserve">n most groups </w:t>
      </w:r>
      <w:r>
        <w:t>points will be distributed evenly</w:t>
      </w:r>
      <w:r w:rsidR="00467DD9">
        <w:t xml:space="preserve">.  </w:t>
      </w:r>
      <w:r>
        <w:t>T</w:t>
      </w:r>
      <w:r w:rsidR="00467DD9">
        <w:t xml:space="preserve">here will be a </w:t>
      </w:r>
      <w:r w:rsidR="00886B1D">
        <w:t xml:space="preserve">few </w:t>
      </w:r>
      <w:r w:rsidR="00467DD9">
        <w:t xml:space="preserve">groups where peer evaluations will play a role in the marks.  The primary goal of this exercise is to avoid giving undeserved credit to individuals who did not help their teams.  However, </w:t>
      </w:r>
      <w:r>
        <w:t>it is possible to have</w:t>
      </w:r>
      <w:r w:rsidR="00467DD9">
        <w:t xml:space="preserve"> upwards adjustments of marks in case of students who have done more than what the group expected of them.</w:t>
      </w:r>
    </w:p>
    <w:p w14:paraId="6184E225" w14:textId="77777777" w:rsidR="00467DD9" w:rsidRDefault="00467DD9" w:rsidP="00AA3CA3">
      <w:pPr>
        <w:jc w:val="both"/>
      </w:pPr>
    </w:p>
    <w:p w14:paraId="41E48AE5" w14:textId="77777777" w:rsidR="00E61D70" w:rsidRDefault="00467DD9" w:rsidP="00AA3CA3">
      <w:pPr>
        <w:jc w:val="both"/>
      </w:pPr>
      <w:r>
        <w:t xml:space="preserve">The peer evaluation will have a direct impact on your </w:t>
      </w:r>
      <w:r w:rsidR="00AA4F77">
        <w:t>projects.</w:t>
      </w:r>
      <w:r>
        <w:t xml:space="preserve"> To give a simple example, if the group mark is 25 out of 30, and if your peer evaluation indicates that your contribution was less than what was expected, then your </w:t>
      </w:r>
      <w:r w:rsidR="00AA4F77">
        <w:t>project</w:t>
      </w:r>
      <w:r w:rsidR="000908F4" w:rsidRPr="003D3B91">
        <w:rPr>
          <w:color w:val="FF0000"/>
        </w:rPr>
        <w:t xml:space="preserve"> </w:t>
      </w:r>
      <w:r>
        <w:t xml:space="preserve">mark will be less than 25 out of 30.  There are no simple rules for adjustment.  </w:t>
      </w:r>
    </w:p>
    <w:p w14:paraId="77B14AC8" w14:textId="77777777" w:rsidR="00583BA6" w:rsidRDefault="00583BA6" w:rsidP="00AA3CA3">
      <w:pPr>
        <w:jc w:val="both"/>
      </w:pPr>
    </w:p>
    <w:p w14:paraId="678EC175" w14:textId="77777777" w:rsidR="002716AD" w:rsidRPr="002716AD" w:rsidRDefault="002716AD" w:rsidP="00AA3CA3">
      <w:pPr>
        <w:jc w:val="both"/>
        <w:rPr>
          <w:b/>
        </w:rPr>
      </w:pPr>
      <w:r w:rsidRPr="002716AD">
        <w:rPr>
          <w:b/>
        </w:rPr>
        <w:t>Requirements:</w:t>
      </w:r>
    </w:p>
    <w:p w14:paraId="6AA0876F" w14:textId="77777777" w:rsidR="00AA4F77" w:rsidRPr="00AA3CA3" w:rsidRDefault="00532DD4" w:rsidP="00AA3CA3">
      <w:pPr>
        <w:jc w:val="both"/>
      </w:pPr>
      <w:r w:rsidRPr="00AA3CA3">
        <w:t>Attendance is</w:t>
      </w:r>
      <w:r w:rsidR="00AA4F77" w:rsidRPr="00AA3CA3">
        <w:t xml:space="preserve"> not mandatory however class discussions and quizzes/assignments will be crucial. There won’t be any repeat of the class/quiz. </w:t>
      </w:r>
      <w:r w:rsidRPr="00AA3CA3">
        <w:t xml:space="preserve">Active participation in class might be graded as a bonus at the end of term depending on the quality of the student’s participation.   </w:t>
      </w:r>
    </w:p>
    <w:p w14:paraId="2B7896AD" w14:textId="77777777" w:rsidR="00AA4F77" w:rsidRPr="00AA3CA3" w:rsidRDefault="00AA4F77" w:rsidP="00AA3CA3">
      <w:pPr>
        <w:jc w:val="both"/>
      </w:pPr>
    </w:p>
    <w:p w14:paraId="4C392D29" w14:textId="77777777" w:rsidR="00AA4F77" w:rsidRPr="00AA3CA3" w:rsidRDefault="00AA4F77" w:rsidP="00AA3CA3">
      <w:pPr>
        <w:jc w:val="both"/>
      </w:pPr>
      <w:r w:rsidRPr="00AA3CA3">
        <w:t>Intense reading will be crucial and linked to the quizzes</w:t>
      </w:r>
      <w:r w:rsidR="00532DD4" w:rsidRPr="00AA3CA3">
        <w:t>/assignments (30% in grading)</w:t>
      </w:r>
      <w:r w:rsidRPr="00AA3CA3">
        <w:t xml:space="preserve">. </w:t>
      </w:r>
      <w:r w:rsidR="00532DD4" w:rsidRPr="00AA3CA3">
        <w:t xml:space="preserve">Hence the students should be reading every document submitted by the instructor. </w:t>
      </w:r>
    </w:p>
    <w:p w14:paraId="48864E38" w14:textId="77777777" w:rsidR="00532DD4" w:rsidRPr="00AA3CA3" w:rsidRDefault="00532DD4" w:rsidP="00AA3CA3">
      <w:pPr>
        <w:jc w:val="both"/>
      </w:pPr>
    </w:p>
    <w:p w14:paraId="63738964" w14:textId="77777777" w:rsidR="00532DD4" w:rsidRPr="00AA3CA3" w:rsidRDefault="00532DD4" w:rsidP="00AA3CA3">
      <w:pPr>
        <w:jc w:val="both"/>
      </w:pPr>
      <w:r w:rsidRPr="00AA3CA3">
        <w:t xml:space="preserve">Group presentation in the final project (40% in grading) by each member of the group - a group presentation should be done by every member of the group - will be graded (10% in grading). </w:t>
      </w:r>
    </w:p>
    <w:p w14:paraId="626AB35E" w14:textId="77777777" w:rsidR="00532DD4" w:rsidRDefault="00532DD4" w:rsidP="00AA3CA3">
      <w:pPr>
        <w:jc w:val="both"/>
        <w:rPr>
          <w:color w:val="FF0000"/>
        </w:rPr>
      </w:pPr>
    </w:p>
    <w:p w14:paraId="32700886" w14:textId="77777777" w:rsidR="00FB747D" w:rsidRDefault="00FB747D" w:rsidP="00AA3CA3">
      <w:pPr>
        <w:jc w:val="both"/>
        <w:rPr>
          <w:color w:val="FF0000"/>
        </w:rPr>
      </w:pPr>
    </w:p>
    <w:p w14:paraId="0F03BB53" w14:textId="77777777" w:rsidR="00FB747D" w:rsidRDefault="00FB747D" w:rsidP="00AA3CA3">
      <w:pPr>
        <w:jc w:val="both"/>
        <w:rPr>
          <w:color w:val="FF0000"/>
        </w:rPr>
      </w:pPr>
    </w:p>
    <w:p w14:paraId="1D360CF0" w14:textId="77777777" w:rsidR="003D3B91" w:rsidRDefault="003D3B91" w:rsidP="00AA3CA3">
      <w:pPr>
        <w:jc w:val="both"/>
        <w:rPr>
          <w:b/>
        </w:rPr>
      </w:pPr>
    </w:p>
    <w:p w14:paraId="3D9B05FD" w14:textId="77777777" w:rsidR="002A7678" w:rsidRDefault="002A7678" w:rsidP="00AA3CA3">
      <w:pPr>
        <w:jc w:val="both"/>
        <w:rPr>
          <w:b/>
        </w:rPr>
      </w:pPr>
      <w:r>
        <w:rPr>
          <w:b/>
        </w:rPr>
        <w:t xml:space="preserve">Academic Honesty: </w:t>
      </w:r>
    </w:p>
    <w:p w14:paraId="7F419A97" w14:textId="77777777" w:rsidR="00525349" w:rsidRDefault="00611D82" w:rsidP="00AA3CA3">
      <w:pPr>
        <w:jc w:val="both"/>
      </w:pPr>
      <w:r w:rsidRPr="00611D82">
        <w:t xml:space="preserve">Learning is enhanced through cooperation and as such you are encouraged to work in groups, ask for and give help freely in all appropriate settings. At the same time, as a matter of personal integrity, you should only represent your own work as yours. Any work that is submitted to be evaluated in this class should </w:t>
      </w:r>
      <w:r>
        <w:t>be an original piece of writing, presenting yo</w:t>
      </w:r>
      <w:r w:rsidR="00361B64">
        <w:t xml:space="preserve">ur ideas in your own words. </w:t>
      </w:r>
      <w:r w:rsidR="00525349">
        <w:t xml:space="preserve">Everything you borrow from books, articles, or web sites (including those in the syllabus) should be properly cited. </w:t>
      </w:r>
      <w:r w:rsidR="00DD07C6">
        <w:t>Although you are</w:t>
      </w:r>
      <w:r w:rsidR="00525349">
        <w:t xml:space="preserve"> encouraged</w:t>
      </w:r>
      <w:r w:rsidR="00DD07C6">
        <w:t xml:space="preserve"> </w:t>
      </w:r>
      <w:r w:rsidR="00525349">
        <w:t xml:space="preserve">to discuss your ideas with others (including your friends in the class), it is important that you do not share your writing </w:t>
      </w:r>
      <w:r w:rsidR="00094B14">
        <w:t>(slides, MS Excel files, reports</w:t>
      </w:r>
      <w:r w:rsidR="002A5EBA">
        <w:t>, etc.</w:t>
      </w:r>
      <w:r w:rsidR="00094B14">
        <w:t xml:space="preserve">) </w:t>
      </w:r>
      <w:r w:rsidR="00525349">
        <w:t xml:space="preserve">with anyone. </w:t>
      </w:r>
      <w:r w:rsidR="00A639AB">
        <w:t>Using ideas</w:t>
      </w:r>
      <w:r w:rsidR="00A639AB" w:rsidRPr="00A639AB">
        <w:t>, text and other intellectual property developed by someone else while cl</w:t>
      </w:r>
      <w:r w:rsidR="00A639AB">
        <w:t>aiming it is your original work</w:t>
      </w:r>
      <w:r w:rsidR="00A639AB" w:rsidRPr="00A639AB">
        <w:t xml:space="preserve"> </w:t>
      </w:r>
      <w:r w:rsidR="00DF248C">
        <w:t xml:space="preserve">is </w:t>
      </w:r>
      <w:r w:rsidR="00DF248C">
        <w:rPr>
          <w:i/>
        </w:rPr>
        <w:t>plagiarism</w:t>
      </w:r>
      <w:r w:rsidR="00DF248C">
        <w:t xml:space="preserve">.  </w:t>
      </w:r>
      <w:r w:rsidR="00525349">
        <w:t xml:space="preserve">Copying from others or providing answers or information, written or oral, to others is </w:t>
      </w:r>
      <w:r w:rsidR="00525349">
        <w:rPr>
          <w:i/>
        </w:rPr>
        <w:t>cheating</w:t>
      </w:r>
      <w:r w:rsidR="00525349">
        <w:t xml:space="preserve">.  Unauthorized help from another person or having someone else write one’s paper or assignment is </w:t>
      </w:r>
      <w:r w:rsidR="00525349">
        <w:rPr>
          <w:i/>
        </w:rPr>
        <w:t>collusion</w:t>
      </w:r>
      <w:r w:rsidR="00525349">
        <w:t xml:space="preserve">. Cheating, plagiarism and collusion are serious offenses </w:t>
      </w:r>
      <w:r w:rsidR="00DF248C">
        <w:t>that could result</w:t>
      </w:r>
      <w:r w:rsidR="00525349">
        <w:t xml:space="preserve"> in an F grade and disciplinary action. Please pay utmost attention to avoid such accusation</w:t>
      </w:r>
      <w:r w:rsidR="001C1B99">
        <w:t>s</w:t>
      </w:r>
      <w:r w:rsidR="00525349">
        <w:t>.</w:t>
      </w:r>
    </w:p>
    <w:p w14:paraId="12D49156" w14:textId="77777777" w:rsidR="00062D6C" w:rsidRDefault="00062D6C" w:rsidP="00AA3CA3">
      <w:pPr>
        <w:jc w:val="both"/>
        <w:rPr>
          <w:b/>
        </w:rPr>
      </w:pPr>
    </w:p>
    <w:p w14:paraId="7FD85B18" w14:textId="77777777" w:rsidR="00445FB7" w:rsidRPr="001F1948" w:rsidRDefault="00445FB7" w:rsidP="00AA3CA3">
      <w:pPr>
        <w:jc w:val="both"/>
        <w:rPr>
          <w:b/>
        </w:rPr>
      </w:pPr>
      <w:r w:rsidRPr="001F1948">
        <w:rPr>
          <w:b/>
        </w:rPr>
        <w:t>Classroom policies and conduct</w:t>
      </w:r>
    </w:p>
    <w:p w14:paraId="2A2B932B" w14:textId="77777777" w:rsidR="00445FB7" w:rsidRPr="001F1948" w:rsidRDefault="00445FB7" w:rsidP="00AA3CA3">
      <w:pPr>
        <w:jc w:val="both"/>
      </w:pPr>
      <w:proofErr w:type="spellStart"/>
      <w:r>
        <w:t>Sabanc</w:t>
      </w:r>
      <w:proofErr w:type="spellEnd"/>
      <w:r>
        <w:rPr>
          <w:lang w:val="tr-TR"/>
        </w:rPr>
        <w:t>ı</w:t>
      </w:r>
      <w:r>
        <w:t xml:space="preserve"> BA in Management Program values participatory learning. </w:t>
      </w:r>
      <w:r w:rsidRPr="001F1948">
        <w:t>Establishing the necessary social order for a participatory learning en</w:t>
      </w:r>
      <w:r>
        <w:t>vironment requires that we all:</w:t>
      </w:r>
    </w:p>
    <w:p w14:paraId="64B99E61" w14:textId="77777777" w:rsidR="00445FB7" w:rsidRPr="00810CA4" w:rsidRDefault="00445FB7" w:rsidP="00AA3CA3">
      <w:pPr>
        <w:numPr>
          <w:ilvl w:val="0"/>
          <w:numId w:val="5"/>
        </w:numPr>
        <w:jc w:val="both"/>
      </w:pPr>
      <w:r w:rsidRPr="00810CA4">
        <w:t xml:space="preserve">Come prepared </w:t>
      </w:r>
      <w:r w:rsidR="005F4557" w:rsidRPr="00810CA4">
        <w:t>(read the submitted materi</w:t>
      </w:r>
      <w:r w:rsidR="00810CA4" w:rsidRPr="00810CA4">
        <w:t xml:space="preserve">als </w:t>
      </w:r>
      <w:r w:rsidR="005F4557" w:rsidRPr="00810CA4">
        <w:t>as much as you can</w:t>
      </w:r>
      <w:r w:rsidR="00810CA4" w:rsidRPr="00810CA4">
        <w:t>)</w:t>
      </w:r>
      <w:r w:rsidR="005F4557" w:rsidRPr="00810CA4">
        <w:t xml:space="preserve"> </w:t>
      </w:r>
      <w:r w:rsidRPr="00810CA4">
        <w:t>to make helpful comments and ask questions that facilitate your own understanding and that of your classmates. This requires that you complete the assigned readings for each session before class starts.</w:t>
      </w:r>
    </w:p>
    <w:p w14:paraId="3FFDCD33" w14:textId="77777777" w:rsidR="00445FB7" w:rsidRPr="00810CA4" w:rsidRDefault="00445FB7" w:rsidP="00AA3CA3">
      <w:pPr>
        <w:numPr>
          <w:ilvl w:val="0"/>
          <w:numId w:val="5"/>
        </w:numPr>
        <w:jc w:val="both"/>
      </w:pPr>
      <w:r w:rsidRPr="00810CA4">
        <w:t>Listen to the person who has the floor.</w:t>
      </w:r>
    </w:p>
    <w:p w14:paraId="06B5EED4" w14:textId="77777777" w:rsidR="00445FB7" w:rsidRPr="00810CA4" w:rsidRDefault="00445FB7" w:rsidP="00AA3CA3">
      <w:pPr>
        <w:numPr>
          <w:ilvl w:val="0"/>
          <w:numId w:val="5"/>
        </w:numPr>
        <w:jc w:val="both"/>
      </w:pPr>
      <w:r w:rsidRPr="00810CA4">
        <w:t>Come to class on time.</w:t>
      </w:r>
    </w:p>
    <w:p w14:paraId="0C97F191" w14:textId="77777777" w:rsidR="00445FB7" w:rsidRPr="00810CA4" w:rsidRDefault="00445FB7" w:rsidP="00810CA4">
      <w:pPr>
        <w:numPr>
          <w:ilvl w:val="0"/>
          <w:numId w:val="5"/>
        </w:numPr>
        <w:jc w:val="both"/>
      </w:pPr>
      <w:r w:rsidRPr="00810CA4">
        <w:t>If you use your laptop during class, it is only to be used for class activities such as taking notes or referring to a spread sheet. You are not to connect the laptop to the network and should not be doing any non-class activities during class time. Laptop usage may be forbidden if it is abused or if it distracts the professor or other students.</w:t>
      </w:r>
    </w:p>
    <w:p w14:paraId="3C1B0425" w14:textId="77777777" w:rsidR="00445FB7" w:rsidRPr="00445FB7" w:rsidRDefault="00445FB7" w:rsidP="00AA3CA3">
      <w:pPr>
        <w:ind w:left="720"/>
        <w:jc w:val="both"/>
        <w:rPr>
          <w:color w:val="FF0000"/>
        </w:rPr>
      </w:pPr>
    </w:p>
    <w:p w14:paraId="737AC951" w14:textId="77777777" w:rsidR="00445FB7" w:rsidRDefault="00445FB7" w:rsidP="00AA3CA3">
      <w:pPr>
        <w:jc w:val="both"/>
        <w:rPr>
          <w:b/>
        </w:rPr>
      </w:pPr>
    </w:p>
    <w:p w14:paraId="488A2C60" w14:textId="77777777" w:rsidR="00CF315B" w:rsidRDefault="005E77B7" w:rsidP="00AA3CA3">
      <w:pPr>
        <w:jc w:val="both"/>
      </w:pPr>
      <w:r w:rsidRPr="00FB747D">
        <w:rPr>
          <w:b/>
        </w:rPr>
        <w:t>Course Schedule:</w:t>
      </w:r>
    </w:p>
    <w:p w14:paraId="77D533C4" w14:textId="77777777" w:rsidR="00DA28E1" w:rsidRDefault="00DA28E1" w:rsidP="00AA3CA3">
      <w:pPr>
        <w:jc w:val="both"/>
      </w:pPr>
    </w:p>
    <w:tbl>
      <w:tblPr>
        <w:tblW w:w="14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0"/>
        <w:gridCol w:w="6328"/>
        <w:gridCol w:w="6328"/>
      </w:tblGrid>
      <w:tr w:rsidR="00992496" w:rsidRPr="001E2F03" w14:paraId="2421B6C0" w14:textId="77777777" w:rsidTr="00992496">
        <w:trPr>
          <w:gridAfter w:val="1"/>
          <w:wAfter w:w="6328" w:type="dxa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FDEB0" w14:textId="77777777" w:rsidR="00992496" w:rsidRPr="001E2F03" w:rsidRDefault="00992496" w:rsidP="00992496">
            <w:pPr>
              <w:jc w:val="both"/>
              <w:rPr>
                <w:b/>
              </w:rPr>
            </w:pPr>
            <w:r>
              <w:rPr>
                <w:b/>
              </w:rPr>
              <w:t>Week</w:t>
            </w:r>
            <w:r w:rsidRPr="001E2F03">
              <w:rPr>
                <w:b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EE2C6" w14:textId="05678F18" w:rsidR="00992496" w:rsidRPr="001E2F03" w:rsidRDefault="00992496" w:rsidP="00992496">
            <w:pPr>
              <w:jc w:val="both"/>
              <w:rPr>
                <w:b/>
              </w:rPr>
            </w:pPr>
            <w:r>
              <w:rPr>
                <w:b/>
              </w:rPr>
              <w:t>Feb1</w:t>
            </w:r>
            <w:r w:rsidR="00E67EF1">
              <w:rPr>
                <w:b/>
              </w:rPr>
              <w:t>7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EA1CB" w14:textId="77777777" w:rsidR="00992496" w:rsidRDefault="00992496" w:rsidP="00992496">
            <w:pPr>
              <w:jc w:val="both"/>
            </w:pPr>
            <w:r>
              <w:t xml:space="preserve">On </w:t>
            </w:r>
            <w:r w:rsidR="00EB6743">
              <w:t>b</w:t>
            </w:r>
            <w:r>
              <w:t xml:space="preserve">ehavioral </w:t>
            </w:r>
            <w:r w:rsidR="00EB6743">
              <w:t>f</w:t>
            </w:r>
            <w:r>
              <w:t xml:space="preserve">inance and </w:t>
            </w:r>
            <w:r w:rsidR="00EB6743">
              <w:t>e</w:t>
            </w:r>
            <w:r>
              <w:t xml:space="preserve">fficient </w:t>
            </w:r>
            <w:r w:rsidR="00EB6743">
              <w:t>m</w:t>
            </w:r>
            <w:r>
              <w:t>arkets</w:t>
            </w:r>
            <w:r w:rsidR="00EB6743">
              <w:t>. Classic finance theory v. behavioral finance</w:t>
            </w:r>
          </w:p>
        </w:tc>
      </w:tr>
      <w:tr w:rsidR="00992496" w14:paraId="4BA998DB" w14:textId="77777777" w:rsidTr="00992496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C9A99" w14:textId="77777777" w:rsidR="00992496" w:rsidRDefault="00992496" w:rsidP="00992496">
            <w:pPr>
              <w:jc w:val="both"/>
            </w:pPr>
            <w:r>
              <w:t xml:space="preserve"> 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14:paraId="2D73B7ED" w14:textId="77777777" w:rsidR="00992496" w:rsidRDefault="00992496" w:rsidP="00992496">
            <w:pPr>
              <w:jc w:val="both"/>
            </w:pPr>
          </w:p>
        </w:tc>
        <w:tc>
          <w:tcPr>
            <w:tcW w:w="6328" w:type="dxa"/>
          </w:tcPr>
          <w:p w14:paraId="4B63B87E" w14:textId="77777777" w:rsidR="00992496" w:rsidRDefault="00992496" w:rsidP="00992496">
            <w:pPr>
              <w:jc w:val="both"/>
            </w:pPr>
          </w:p>
        </w:tc>
      </w:tr>
      <w:tr w:rsidR="00992496" w14:paraId="3914B3DC" w14:textId="77777777" w:rsidTr="00992496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9F6A7" w14:textId="77777777" w:rsidR="00992496" w:rsidRDefault="00992496" w:rsidP="00992496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8507D" w14:textId="77777777" w:rsidR="00992496" w:rsidRDefault="00992496" w:rsidP="00992496">
            <w:pPr>
              <w:jc w:val="both"/>
            </w:pPr>
          </w:p>
        </w:tc>
      </w:tr>
      <w:tr w:rsidR="00992496" w:rsidRPr="001E2F03" w14:paraId="5D3004FA" w14:textId="77777777" w:rsidTr="00992496">
        <w:trPr>
          <w:gridAfter w:val="1"/>
          <w:wAfter w:w="6328" w:type="dxa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4E0B3" w14:textId="77777777" w:rsidR="00992496" w:rsidRPr="001E2F03" w:rsidRDefault="00992496" w:rsidP="00992496">
            <w:pPr>
              <w:jc w:val="both"/>
              <w:rPr>
                <w:b/>
              </w:rPr>
            </w:pPr>
            <w:r>
              <w:rPr>
                <w:b/>
              </w:rPr>
              <w:t>Week</w:t>
            </w:r>
            <w:r w:rsidRPr="001E2F03">
              <w:rPr>
                <w:b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D34CD" w14:textId="3E07DFE6" w:rsidR="00992496" w:rsidRPr="001E2F03" w:rsidRDefault="00992496" w:rsidP="00992496">
            <w:pPr>
              <w:jc w:val="both"/>
              <w:rPr>
                <w:b/>
              </w:rPr>
            </w:pPr>
            <w:r>
              <w:rPr>
                <w:b/>
              </w:rPr>
              <w:t>Feb2</w:t>
            </w:r>
            <w:r w:rsidR="00E67EF1">
              <w:rPr>
                <w:b/>
              </w:rPr>
              <w:t>4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F8D64" w14:textId="77777777" w:rsidR="00992496" w:rsidRPr="001E2F03" w:rsidRDefault="00EB6743" w:rsidP="00992496">
            <w:pPr>
              <w:jc w:val="both"/>
              <w:rPr>
                <w:b/>
              </w:rPr>
            </w:pPr>
            <w:r w:rsidRPr="00EB6743">
              <w:t>Heuristics (mental shortcuts) and biases in financial decision making</w:t>
            </w:r>
          </w:p>
        </w:tc>
      </w:tr>
      <w:tr w:rsidR="00992496" w14:paraId="77DD83DC" w14:textId="77777777" w:rsidTr="00992496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BC7E2" w14:textId="77777777" w:rsidR="00992496" w:rsidRDefault="00992496" w:rsidP="00992496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14:paraId="0E6FF382" w14:textId="77777777" w:rsidR="00992496" w:rsidRDefault="00992496" w:rsidP="00992496">
            <w:pPr>
              <w:jc w:val="both"/>
            </w:pPr>
          </w:p>
        </w:tc>
      </w:tr>
      <w:tr w:rsidR="00992496" w14:paraId="142B3E50" w14:textId="77777777" w:rsidTr="00992496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893A0" w14:textId="77777777" w:rsidR="00992496" w:rsidRDefault="00992496" w:rsidP="00992496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4089D" w14:textId="77777777" w:rsidR="00992496" w:rsidRDefault="00992496" w:rsidP="00992496">
            <w:pPr>
              <w:jc w:val="both"/>
            </w:pPr>
          </w:p>
        </w:tc>
      </w:tr>
      <w:tr w:rsidR="00992496" w:rsidRPr="001E2F03" w14:paraId="67664E8B" w14:textId="77777777" w:rsidTr="00992496">
        <w:trPr>
          <w:gridAfter w:val="1"/>
          <w:wAfter w:w="6328" w:type="dxa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23D48" w14:textId="77777777" w:rsidR="00992496" w:rsidRPr="001E2F03" w:rsidRDefault="00992496" w:rsidP="00992496">
            <w:pPr>
              <w:jc w:val="both"/>
              <w:rPr>
                <w:b/>
              </w:rPr>
            </w:pPr>
            <w:r>
              <w:rPr>
                <w:b/>
              </w:rPr>
              <w:t>Week</w:t>
            </w:r>
            <w:r w:rsidRPr="001E2F03">
              <w:rPr>
                <w:b/>
              </w:rPr>
              <w:t xml:space="preserve"> 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5D22B" w14:textId="6C43A63A" w:rsidR="00992496" w:rsidRPr="001E2F03" w:rsidRDefault="00E67EF1" w:rsidP="00992496">
            <w:pPr>
              <w:jc w:val="both"/>
              <w:rPr>
                <w:b/>
              </w:rPr>
            </w:pPr>
            <w:r>
              <w:rPr>
                <w:b/>
              </w:rPr>
              <w:t>Mar3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C7B62" w14:textId="77777777" w:rsidR="00992496" w:rsidRPr="00CD718B" w:rsidRDefault="00CD718B" w:rsidP="00992496">
            <w:pPr>
              <w:jc w:val="both"/>
            </w:pPr>
            <w:r w:rsidRPr="00CD718B">
              <w:t xml:space="preserve">Thinking Fast and Slow: System I vs System II  </w:t>
            </w:r>
          </w:p>
        </w:tc>
      </w:tr>
      <w:tr w:rsidR="00992496" w14:paraId="5558099F" w14:textId="77777777" w:rsidTr="00992496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01292" w14:textId="77777777" w:rsidR="00992496" w:rsidRDefault="00992496" w:rsidP="00992496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14:paraId="61355057" w14:textId="77777777" w:rsidR="00992496" w:rsidRDefault="00992496" w:rsidP="00992496">
            <w:pPr>
              <w:jc w:val="both"/>
            </w:pPr>
          </w:p>
        </w:tc>
      </w:tr>
      <w:tr w:rsidR="00992496" w14:paraId="0648C8D9" w14:textId="77777777" w:rsidTr="00992496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607CF" w14:textId="77777777" w:rsidR="00992496" w:rsidRDefault="00992496" w:rsidP="00992496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64B05" w14:textId="77777777" w:rsidR="00992496" w:rsidRDefault="00992496" w:rsidP="00992496">
            <w:pPr>
              <w:jc w:val="both"/>
            </w:pPr>
          </w:p>
        </w:tc>
      </w:tr>
      <w:tr w:rsidR="00992496" w:rsidRPr="001E2F03" w14:paraId="436744FF" w14:textId="77777777" w:rsidTr="00992496">
        <w:trPr>
          <w:gridAfter w:val="1"/>
          <w:wAfter w:w="6328" w:type="dxa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DF1FE" w14:textId="77777777" w:rsidR="00992496" w:rsidRPr="001E2F03" w:rsidRDefault="00992496" w:rsidP="00992496">
            <w:pPr>
              <w:jc w:val="both"/>
              <w:rPr>
                <w:b/>
              </w:rPr>
            </w:pPr>
            <w:r>
              <w:rPr>
                <w:b/>
              </w:rPr>
              <w:t>Week</w:t>
            </w:r>
            <w:r w:rsidRPr="001E2F03">
              <w:rPr>
                <w:b/>
              </w:rPr>
              <w:t xml:space="preserve"> 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969DA" w14:textId="22609EE6" w:rsidR="00992496" w:rsidRPr="001E2F03" w:rsidRDefault="00023711" w:rsidP="00E67EF1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Mar</w:t>
            </w:r>
            <w:r w:rsidR="00E67EF1">
              <w:rPr>
                <w:b/>
              </w:rPr>
              <w:t>10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E9C1A" w14:textId="40E25185" w:rsidR="00992496" w:rsidRPr="00023711" w:rsidRDefault="00E67EF1" w:rsidP="00CF51BA">
            <w:pPr>
              <w:jc w:val="both"/>
            </w:pPr>
            <w:r>
              <w:t xml:space="preserve"> </w:t>
            </w:r>
            <w:r w:rsidR="00023711" w:rsidRPr="00023711">
              <w:t>Limits of Arbitrage</w:t>
            </w:r>
          </w:p>
        </w:tc>
      </w:tr>
      <w:tr w:rsidR="00992496" w14:paraId="36DA4490" w14:textId="77777777" w:rsidTr="00992496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EC346" w14:textId="77777777" w:rsidR="00992496" w:rsidRDefault="00992496" w:rsidP="00992496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14:paraId="7626500F" w14:textId="77777777" w:rsidR="00992496" w:rsidRDefault="00992496" w:rsidP="00992496">
            <w:pPr>
              <w:jc w:val="both"/>
            </w:pPr>
          </w:p>
        </w:tc>
      </w:tr>
      <w:tr w:rsidR="00992496" w14:paraId="77784DE4" w14:textId="77777777" w:rsidTr="00992496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51E8D" w14:textId="77777777" w:rsidR="00992496" w:rsidRDefault="00992496" w:rsidP="00992496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20A0D" w14:textId="77777777" w:rsidR="00992496" w:rsidRDefault="00992496" w:rsidP="00992496">
            <w:pPr>
              <w:jc w:val="both"/>
            </w:pPr>
          </w:p>
        </w:tc>
      </w:tr>
      <w:tr w:rsidR="00992496" w:rsidRPr="001E2F03" w14:paraId="4AC08929" w14:textId="77777777" w:rsidTr="00992496">
        <w:trPr>
          <w:gridAfter w:val="1"/>
          <w:wAfter w:w="6328" w:type="dxa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1145E" w14:textId="77777777" w:rsidR="00992496" w:rsidRPr="001E2F03" w:rsidRDefault="00992496" w:rsidP="00992496">
            <w:pPr>
              <w:jc w:val="both"/>
              <w:rPr>
                <w:b/>
              </w:rPr>
            </w:pPr>
            <w:r>
              <w:rPr>
                <w:b/>
              </w:rPr>
              <w:t>Week</w:t>
            </w:r>
            <w:r w:rsidRPr="001E2F03">
              <w:rPr>
                <w:b/>
              </w:rPr>
              <w:t xml:space="preserve"> 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753C3" w14:textId="4181DBC7" w:rsidR="00992496" w:rsidRPr="001E2F03" w:rsidRDefault="00023711" w:rsidP="00023711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Mar1</w:t>
            </w:r>
            <w:r w:rsidR="00E67EF1">
              <w:rPr>
                <w:b/>
              </w:rPr>
              <w:t>7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50BC0" w14:textId="77777777" w:rsidR="00992496" w:rsidRPr="00023711" w:rsidRDefault="00023711" w:rsidP="00992496">
            <w:pPr>
              <w:jc w:val="both"/>
            </w:pPr>
            <w:r w:rsidRPr="00023711">
              <w:t>Prospect Theory</w:t>
            </w:r>
          </w:p>
        </w:tc>
      </w:tr>
      <w:tr w:rsidR="00992496" w14:paraId="6309B28E" w14:textId="77777777" w:rsidTr="00992496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ABD83" w14:textId="77777777" w:rsidR="00992496" w:rsidRDefault="00992496" w:rsidP="00992496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14:paraId="4F253FB4" w14:textId="77777777" w:rsidR="00992496" w:rsidRDefault="00992496" w:rsidP="00992496">
            <w:pPr>
              <w:jc w:val="both"/>
            </w:pPr>
          </w:p>
        </w:tc>
      </w:tr>
      <w:tr w:rsidR="00992496" w14:paraId="30C188D1" w14:textId="77777777" w:rsidTr="00992496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3ED72" w14:textId="77777777" w:rsidR="00992496" w:rsidRDefault="00992496" w:rsidP="00992496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8EB8E" w14:textId="77777777" w:rsidR="00992496" w:rsidRDefault="00992496" w:rsidP="00992496">
            <w:pPr>
              <w:jc w:val="both"/>
            </w:pPr>
          </w:p>
        </w:tc>
      </w:tr>
      <w:tr w:rsidR="00992496" w:rsidRPr="001E2F03" w14:paraId="2B783C04" w14:textId="77777777" w:rsidTr="00992496">
        <w:trPr>
          <w:gridAfter w:val="1"/>
          <w:wAfter w:w="6328" w:type="dxa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A98CA" w14:textId="77777777" w:rsidR="00992496" w:rsidRPr="001E2F03" w:rsidRDefault="00992496" w:rsidP="00992496">
            <w:pPr>
              <w:jc w:val="both"/>
              <w:rPr>
                <w:b/>
              </w:rPr>
            </w:pPr>
            <w:r>
              <w:rPr>
                <w:b/>
              </w:rPr>
              <w:t>Week</w:t>
            </w:r>
            <w:r w:rsidRPr="001E2F03">
              <w:rPr>
                <w:b/>
              </w:rPr>
              <w:t xml:space="preserve"> 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42F36" w14:textId="000C4C8E" w:rsidR="00992496" w:rsidRPr="001E2F03" w:rsidRDefault="00F46ED6" w:rsidP="00F46ED6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Mar2</w:t>
            </w:r>
            <w:r w:rsidR="00E67EF1">
              <w:rPr>
                <w:b/>
              </w:rPr>
              <w:t>4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3FC70" w14:textId="77777777" w:rsidR="00992496" w:rsidRPr="001E2F03" w:rsidRDefault="003B40A1" w:rsidP="00992496">
            <w:pPr>
              <w:jc w:val="both"/>
              <w:rPr>
                <w:b/>
              </w:rPr>
            </w:pPr>
            <w:r w:rsidRPr="00EB6743">
              <w:t>Cognitive Biases 1: ‘Loss Aversion and Prospect Theory</w:t>
            </w:r>
            <w:r w:rsidR="00FB747D">
              <w:t>”</w:t>
            </w:r>
          </w:p>
        </w:tc>
      </w:tr>
      <w:tr w:rsidR="00992496" w14:paraId="12CD00BD" w14:textId="77777777" w:rsidTr="00992496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32B70" w14:textId="77777777" w:rsidR="00992496" w:rsidRDefault="00992496" w:rsidP="00992496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14:paraId="14C63431" w14:textId="77777777" w:rsidR="00992496" w:rsidRDefault="00992496" w:rsidP="00992496">
            <w:pPr>
              <w:jc w:val="both"/>
            </w:pPr>
          </w:p>
        </w:tc>
      </w:tr>
      <w:tr w:rsidR="00992496" w14:paraId="5B175F3B" w14:textId="77777777" w:rsidTr="00992496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20A55" w14:textId="77777777" w:rsidR="00992496" w:rsidRDefault="00992496" w:rsidP="00992496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33725" w14:textId="77777777" w:rsidR="00992496" w:rsidRDefault="00992496" w:rsidP="00992496">
            <w:pPr>
              <w:jc w:val="both"/>
            </w:pPr>
          </w:p>
        </w:tc>
      </w:tr>
      <w:tr w:rsidR="00992496" w:rsidRPr="001E2F03" w14:paraId="765B1A4F" w14:textId="77777777" w:rsidTr="00992496">
        <w:trPr>
          <w:gridAfter w:val="1"/>
          <w:wAfter w:w="6328" w:type="dxa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D3DA4" w14:textId="77777777" w:rsidR="00992496" w:rsidRPr="001E2F03" w:rsidRDefault="00992496" w:rsidP="00992496">
            <w:pPr>
              <w:jc w:val="both"/>
              <w:rPr>
                <w:b/>
              </w:rPr>
            </w:pPr>
            <w:r>
              <w:rPr>
                <w:b/>
              </w:rPr>
              <w:t>Week</w:t>
            </w:r>
            <w:r w:rsidRPr="001E2F03">
              <w:rPr>
                <w:b/>
              </w:rPr>
              <w:t xml:space="preserve"> 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282EF" w14:textId="77BD3CF0" w:rsidR="00992496" w:rsidRPr="001E2F03" w:rsidRDefault="00792298" w:rsidP="00792298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Mar</w:t>
            </w:r>
            <w:r w:rsidR="00E67EF1">
              <w:rPr>
                <w:b/>
              </w:rPr>
              <w:t>31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5FA2A" w14:textId="77777777" w:rsidR="00992496" w:rsidRPr="001E2F03" w:rsidRDefault="003B40A1" w:rsidP="00992496">
            <w:pPr>
              <w:jc w:val="both"/>
              <w:rPr>
                <w:b/>
              </w:rPr>
            </w:pPr>
            <w:r w:rsidRPr="00EB6743">
              <w:t>Cognitive Biases 2: ‘Over-confidence and Anchoring</w:t>
            </w:r>
            <w:r w:rsidR="00FB747D">
              <w:t>”</w:t>
            </w:r>
            <w:r w:rsidRPr="00EB6743">
              <w:t xml:space="preserve"> </w:t>
            </w:r>
          </w:p>
        </w:tc>
      </w:tr>
      <w:tr w:rsidR="00992496" w14:paraId="08FF2027" w14:textId="77777777" w:rsidTr="00992496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D4F0C" w14:textId="77777777" w:rsidR="00992496" w:rsidRDefault="00992496" w:rsidP="00992496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14:paraId="399E4D10" w14:textId="77777777" w:rsidR="00992496" w:rsidRDefault="00992496" w:rsidP="00992496">
            <w:pPr>
              <w:jc w:val="both"/>
            </w:pPr>
          </w:p>
        </w:tc>
      </w:tr>
      <w:tr w:rsidR="00992496" w14:paraId="36965C8F" w14:textId="77777777" w:rsidTr="00992496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13AA1" w14:textId="77777777" w:rsidR="00992496" w:rsidRDefault="00992496" w:rsidP="00992496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310BF" w14:textId="77777777" w:rsidR="00992496" w:rsidRDefault="00992496" w:rsidP="00992496">
            <w:pPr>
              <w:jc w:val="both"/>
            </w:pPr>
          </w:p>
        </w:tc>
      </w:tr>
      <w:tr w:rsidR="003B40A1" w:rsidRPr="001E2F03" w14:paraId="0E21CA75" w14:textId="77777777" w:rsidTr="00CE5F11">
        <w:trPr>
          <w:gridAfter w:val="1"/>
          <w:wAfter w:w="6328" w:type="dxa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9A674" w14:textId="77777777" w:rsidR="003B40A1" w:rsidRPr="001E2F03" w:rsidRDefault="003B40A1" w:rsidP="00CE5F11">
            <w:pPr>
              <w:jc w:val="both"/>
              <w:rPr>
                <w:b/>
              </w:rPr>
            </w:pPr>
            <w:r>
              <w:rPr>
                <w:b/>
              </w:rPr>
              <w:t>Week</w:t>
            </w:r>
            <w:r w:rsidRPr="001E2F03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37514" w14:textId="3E4FDAFD" w:rsidR="003B40A1" w:rsidRPr="001E2F03" w:rsidRDefault="003B40A1" w:rsidP="00CE5F11">
            <w:pPr>
              <w:jc w:val="both"/>
              <w:rPr>
                <w:b/>
              </w:rPr>
            </w:pPr>
            <w:r>
              <w:rPr>
                <w:b/>
              </w:rPr>
              <w:t>Apr</w:t>
            </w:r>
            <w:r w:rsidR="00E67EF1">
              <w:rPr>
                <w:b/>
              </w:rPr>
              <w:t>7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F37F0" w14:textId="77777777" w:rsidR="003B40A1" w:rsidRPr="00023711" w:rsidRDefault="00236096" w:rsidP="00CE5F11">
            <w:pPr>
              <w:jc w:val="both"/>
            </w:pPr>
            <w:r w:rsidRPr="00236096">
              <w:t>Cognitive Biases 3: ‘Risk perceptions and Decision frames</w:t>
            </w:r>
            <w:r w:rsidR="00FB747D">
              <w:t>”</w:t>
            </w:r>
            <w:r w:rsidRPr="00236096">
              <w:t xml:space="preserve">  </w:t>
            </w:r>
          </w:p>
        </w:tc>
      </w:tr>
      <w:tr w:rsidR="003B40A1" w14:paraId="3CBE1B7B" w14:textId="77777777" w:rsidTr="00CE5F11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09CEE" w14:textId="77777777" w:rsidR="003B40A1" w:rsidRDefault="003B40A1" w:rsidP="00CE5F11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14:paraId="327139AB" w14:textId="77777777" w:rsidR="003B40A1" w:rsidRDefault="003B40A1" w:rsidP="00CE5F11">
            <w:pPr>
              <w:jc w:val="both"/>
            </w:pPr>
          </w:p>
        </w:tc>
      </w:tr>
      <w:tr w:rsidR="003B40A1" w14:paraId="7DD4E1AF" w14:textId="77777777" w:rsidTr="00CE5F11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106A9" w14:textId="77777777" w:rsidR="003B40A1" w:rsidRDefault="003B40A1" w:rsidP="00CE5F11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97E73" w14:textId="77777777" w:rsidR="003B40A1" w:rsidRDefault="003B40A1" w:rsidP="00CE5F11">
            <w:pPr>
              <w:jc w:val="both"/>
            </w:pPr>
          </w:p>
        </w:tc>
      </w:tr>
      <w:tr w:rsidR="002E5A66" w:rsidRPr="001E2F03" w14:paraId="19659B58" w14:textId="77777777" w:rsidTr="00CE5F11">
        <w:trPr>
          <w:gridAfter w:val="1"/>
          <w:wAfter w:w="6328" w:type="dxa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2E398" w14:textId="77777777" w:rsidR="002E5A66" w:rsidRPr="001E2F03" w:rsidRDefault="002E5A66" w:rsidP="002E5A66">
            <w:pPr>
              <w:jc w:val="both"/>
              <w:rPr>
                <w:b/>
              </w:rPr>
            </w:pPr>
            <w:r>
              <w:rPr>
                <w:b/>
              </w:rPr>
              <w:t>Week</w:t>
            </w:r>
            <w:r w:rsidRPr="001E2F03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22326" w14:textId="0AFD0643" w:rsidR="002E5A66" w:rsidRPr="001E2F03" w:rsidRDefault="002E5A66" w:rsidP="002E5A66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Apr1</w:t>
            </w:r>
            <w:r w:rsidR="00E67EF1">
              <w:rPr>
                <w:b/>
              </w:rPr>
              <w:t>4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B360F" w14:textId="77777777" w:rsidR="002E5A66" w:rsidRPr="00023711" w:rsidRDefault="002E5A66" w:rsidP="002E5A66">
            <w:pPr>
              <w:jc w:val="both"/>
            </w:pPr>
            <w:r w:rsidRPr="00EB6743">
              <w:t>Bubbles: ‘Bubbles in Asset Markets’ Investment Strategies Based on Behavioral Biases: ‘Risk appetite indices</w:t>
            </w:r>
            <w:r w:rsidRPr="00023711">
              <w:t xml:space="preserve"> </w:t>
            </w:r>
          </w:p>
        </w:tc>
      </w:tr>
      <w:tr w:rsidR="002E5A66" w14:paraId="0828C46B" w14:textId="77777777" w:rsidTr="00CE5F11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533CA" w14:textId="77777777" w:rsidR="002E5A66" w:rsidRDefault="002E5A66" w:rsidP="002E5A66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14:paraId="64A0CEC2" w14:textId="77777777" w:rsidR="002E5A66" w:rsidRDefault="002E5A66" w:rsidP="002E5A66">
            <w:pPr>
              <w:jc w:val="both"/>
            </w:pPr>
          </w:p>
        </w:tc>
      </w:tr>
      <w:tr w:rsidR="002E5A66" w14:paraId="27E414DD" w14:textId="77777777" w:rsidTr="00CE5F11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3EB7B" w14:textId="77777777" w:rsidR="002E5A66" w:rsidRDefault="002E5A66" w:rsidP="002E5A66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D8068" w14:textId="77777777" w:rsidR="002E5A66" w:rsidRDefault="002E5A66" w:rsidP="002E5A66">
            <w:pPr>
              <w:jc w:val="both"/>
            </w:pPr>
          </w:p>
        </w:tc>
      </w:tr>
      <w:tr w:rsidR="003B40A1" w:rsidRPr="001E2F03" w14:paraId="707BC6A3" w14:textId="77777777" w:rsidTr="00CE5F11">
        <w:trPr>
          <w:gridAfter w:val="1"/>
          <w:wAfter w:w="6328" w:type="dxa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11828" w14:textId="77777777" w:rsidR="003B40A1" w:rsidRPr="001E2F03" w:rsidRDefault="003B40A1" w:rsidP="00CE5F11">
            <w:pPr>
              <w:jc w:val="both"/>
              <w:rPr>
                <w:b/>
              </w:rPr>
            </w:pPr>
            <w:r>
              <w:rPr>
                <w:b/>
              </w:rPr>
              <w:t>Week</w:t>
            </w:r>
            <w:r w:rsidRPr="001E2F03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8A75F" w14:textId="3D5A82A8" w:rsidR="003B40A1" w:rsidRPr="001E2F03" w:rsidRDefault="00236096" w:rsidP="00CE5F11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Apr</w:t>
            </w:r>
            <w:r w:rsidR="00E67EF1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9D6A2" w14:textId="77777777" w:rsidR="003B40A1" w:rsidRPr="00DE19B2" w:rsidRDefault="00133B31" w:rsidP="00CE5F11">
            <w:pPr>
              <w:jc w:val="both"/>
            </w:pPr>
            <w:r>
              <w:t xml:space="preserve">Midterm Exam </w:t>
            </w:r>
          </w:p>
        </w:tc>
      </w:tr>
      <w:tr w:rsidR="003B40A1" w14:paraId="03C82BD8" w14:textId="77777777" w:rsidTr="00CE5F11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0477C" w14:textId="77777777" w:rsidR="003B40A1" w:rsidRDefault="003B40A1" w:rsidP="00CE5F11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14:paraId="6F434C04" w14:textId="77777777" w:rsidR="003B40A1" w:rsidRDefault="003B40A1" w:rsidP="00CE5F11">
            <w:pPr>
              <w:jc w:val="both"/>
            </w:pPr>
          </w:p>
        </w:tc>
      </w:tr>
      <w:tr w:rsidR="003B40A1" w14:paraId="3C6C7D52" w14:textId="77777777" w:rsidTr="00CE5F11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6B0A5" w14:textId="77777777" w:rsidR="003B40A1" w:rsidRDefault="003B40A1" w:rsidP="00CE5F11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3861A" w14:textId="77777777" w:rsidR="003B40A1" w:rsidRDefault="003B40A1" w:rsidP="00CE5F11">
            <w:pPr>
              <w:jc w:val="both"/>
            </w:pPr>
          </w:p>
        </w:tc>
      </w:tr>
      <w:tr w:rsidR="003B40A1" w:rsidRPr="001E2F03" w14:paraId="48323F8A" w14:textId="77777777" w:rsidTr="00CE5F11">
        <w:trPr>
          <w:gridAfter w:val="1"/>
          <w:wAfter w:w="6328" w:type="dxa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07F98" w14:textId="77777777" w:rsidR="003B40A1" w:rsidRPr="001E2F03" w:rsidRDefault="003B40A1" w:rsidP="00CE5F11">
            <w:pPr>
              <w:jc w:val="both"/>
              <w:rPr>
                <w:b/>
              </w:rPr>
            </w:pPr>
            <w:r>
              <w:rPr>
                <w:b/>
              </w:rPr>
              <w:t>Week</w:t>
            </w:r>
            <w:r w:rsidRPr="001E2F03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BA4A9" w14:textId="15CA80C5" w:rsidR="003B40A1" w:rsidRPr="001E2F03" w:rsidRDefault="00236096" w:rsidP="00CE5F11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Apr2</w:t>
            </w:r>
            <w:r w:rsidR="00E67EF1">
              <w:rPr>
                <w:b/>
              </w:rPr>
              <w:t>8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8DB4E" w14:textId="2CC05434" w:rsidR="003B40A1" w:rsidRPr="001E2F03" w:rsidRDefault="00133B31" w:rsidP="00CE5F11">
            <w:pPr>
              <w:jc w:val="both"/>
              <w:rPr>
                <w:b/>
              </w:rPr>
            </w:pPr>
            <w:r w:rsidRPr="00DE19B2">
              <w:t>Guest speaker</w:t>
            </w:r>
            <w:r w:rsidR="00CF51BA">
              <w:t xml:space="preserve"> (tentative)</w:t>
            </w:r>
          </w:p>
        </w:tc>
      </w:tr>
      <w:tr w:rsidR="003B40A1" w14:paraId="578A494B" w14:textId="77777777" w:rsidTr="00CE5F11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C62CE" w14:textId="77777777" w:rsidR="003B40A1" w:rsidRDefault="003B40A1" w:rsidP="00CE5F11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14:paraId="3827523A" w14:textId="77777777" w:rsidR="003B40A1" w:rsidRDefault="003B40A1" w:rsidP="00CE5F11">
            <w:pPr>
              <w:jc w:val="both"/>
            </w:pPr>
          </w:p>
        </w:tc>
      </w:tr>
      <w:tr w:rsidR="003B40A1" w14:paraId="070D5CE0" w14:textId="77777777" w:rsidTr="00CE5F11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AB45C" w14:textId="77777777" w:rsidR="003B40A1" w:rsidRDefault="003B40A1" w:rsidP="00CE5F11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61FC3" w14:textId="77777777" w:rsidR="003B40A1" w:rsidRDefault="003B40A1" w:rsidP="00CE5F11">
            <w:pPr>
              <w:jc w:val="both"/>
            </w:pPr>
          </w:p>
        </w:tc>
      </w:tr>
      <w:tr w:rsidR="00133B31" w:rsidRPr="001E2F03" w14:paraId="18C1072E" w14:textId="77777777" w:rsidTr="00CE5F11">
        <w:trPr>
          <w:gridAfter w:val="1"/>
          <w:wAfter w:w="6328" w:type="dxa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0B978" w14:textId="77777777" w:rsidR="00133B31" w:rsidRPr="001E2F03" w:rsidRDefault="00133B31" w:rsidP="00133B31">
            <w:pPr>
              <w:jc w:val="both"/>
              <w:rPr>
                <w:b/>
              </w:rPr>
            </w:pPr>
            <w:r>
              <w:rPr>
                <w:b/>
              </w:rPr>
              <w:t>Week</w:t>
            </w:r>
            <w:r w:rsidRPr="001E2F03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7FDFE" w14:textId="5A1D4F62" w:rsidR="00133B31" w:rsidRPr="001E2F03" w:rsidRDefault="00133B31" w:rsidP="00133B31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May</w:t>
            </w:r>
            <w:r w:rsidR="00E67EF1">
              <w:rPr>
                <w:b/>
              </w:rPr>
              <w:t>5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7EB76" w14:textId="77777777" w:rsidR="00133B31" w:rsidRPr="001E2F03" w:rsidRDefault="00133B31" w:rsidP="00133B31">
            <w:pPr>
              <w:jc w:val="both"/>
              <w:rPr>
                <w:b/>
              </w:rPr>
            </w:pPr>
            <w:r w:rsidRPr="00EB6743">
              <w:t xml:space="preserve">CAPM Concepts - Risk, Correlation and Beta   </w:t>
            </w:r>
          </w:p>
        </w:tc>
      </w:tr>
      <w:tr w:rsidR="00133B31" w14:paraId="6659BF4C" w14:textId="77777777" w:rsidTr="00CE5F11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D261C" w14:textId="77777777" w:rsidR="00133B31" w:rsidRDefault="00133B31" w:rsidP="00133B31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14:paraId="04EBD512" w14:textId="77777777" w:rsidR="00133B31" w:rsidRDefault="00133B31" w:rsidP="00133B31">
            <w:pPr>
              <w:jc w:val="both"/>
            </w:pPr>
          </w:p>
        </w:tc>
      </w:tr>
      <w:tr w:rsidR="00133B31" w14:paraId="5E00F9CB" w14:textId="77777777" w:rsidTr="00CE5F11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CA373" w14:textId="77777777" w:rsidR="00133B31" w:rsidRDefault="00133B31" w:rsidP="00133B31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72847" w14:textId="77777777" w:rsidR="00133B31" w:rsidRDefault="00133B31" w:rsidP="00133B31">
            <w:pPr>
              <w:jc w:val="both"/>
            </w:pPr>
          </w:p>
        </w:tc>
      </w:tr>
      <w:tr w:rsidR="00133B31" w:rsidRPr="001E2F03" w14:paraId="666929A7" w14:textId="77777777" w:rsidTr="00CE5F11">
        <w:trPr>
          <w:gridAfter w:val="1"/>
          <w:wAfter w:w="6328" w:type="dxa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BDF4" w14:textId="77777777" w:rsidR="00133B31" w:rsidRPr="001E2F03" w:rsidRDefault="00133B31" w:rsidP="00133B31">
            <w:pPr>
              <w:jc w:val="both"/>
              <w:rPr>
                <w:b/>
              </w:rPr>
            </w:pPr>
            <w:r>
              <w:rPr>
                <w:b/>
              </w:rPr>
              <w:t>Week</w:t>
            </w:r>
            <w:r w:rsidRPr="001E2F03">
              <w:rPr>
                <w:b/>
              </w:rPr>
              <w:t xml:space="preserve"> </w:t>
            </w:r>
            <w:r>
              <w:rPr>
                <w:b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33858" w14:textId="6131DC8E" w:rsidR="00133B31" w:rsidRPr="001E2F03" w:rsidRDefault="00133B31" w:rsidP="00133B31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May1</w:t>
            </w:r>
            <w:r w:rsidR="00E67EF1">
              <w:rPr>
                <w:b/>
              </w:rPr>
              <w:t>2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567BB" w14:textId="77777777" w:rsidR="00133B31" w:rsidRPr="001E2F03" w:rsidRDefault="00133B31" w:rsidP="00133B31">
            <w:pPr>
              <w:jc w:val="both"/>
              <w:rPr>
                <w:b/>
              </w:rPr>
            </w:pPr>
            <w:r>
              <w:t xml:space="preserve">Trading &amp; </w:t>
            </w:r>
            <w:r w:rsidRPr="000339CC">
              <w:t>Investment Strategies Based on Behavioral Biases: Risk appetite indices</w:t>
            </w:r>
            <w:r>
              <w:t xml:space="preserve"> </w:t>
            </w:r>
          </w:p>
        </w:tc>
      </w:tr>
      <w:tr w:rsidR="00133B31" w14:paraId="5015E7EB" w14:textId="77777777" w:rsidTr="00CE5F11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FD8C3" w14:textId="77777777" w:rsidR="00133B31" w:rsidRDefault="00133B31" w:rsidP="00133B31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14:paraId="3CDB9CAA" w14:textId="77777777" w:rsidR="00133B31" w:rsidRDefault="00133B31" w:rsidP="00133B31">
            <w:pPr>
              <w:jc w:val="both"/>
            </w:pPr>
          </w:p>
        </w:tc>
      </w:tr>
      <w:tr w:rsidR="00133B31" w14:paraId="5B32C196" w14:textId="77777777" w:rsidTr="00CE5F11">
        <w:trPr>
          <w:gridAfter w:val="1"/>
          <w:wAfter w:w="6328" w:type="dxa"/>
        </w:trPr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F0B1E" w14:textId="77777777" w:rsidR="00133B31" w:rsidRDefault="00133B31" w:rsidP="00133B31">
            <w:pPr>
              <w:jc w:val="both"/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A7B8F" w14:textId="77777777" w:rsidR="00133B31" w:rsidRDefault="00133B31" w:rsidP="00133B31">
            <w:pPr>
              <w:jc w:val="both"/>
            </w:pPr>
          </w:p>
        </w:tc>
      </w:tr>
    </w:tbl>
    <w:p w14:paraId="453990E0" w14:textId="77777777" w:rsidR="00495769" w:rsidRDefault="00495769" w:rsidP="00AA3CA3">
      <w:pPr>
        <w:jc w:val="both"/>
      </w:pPr>
    </w:p>
    <w:sectPr w:rsidR="00495769" w:rsidSect="002B76EE"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7A186" w14:textId="77777777" w:rsidR="0049095D" w:rsidRDefault="0049095D">
      <w:r>
        <w:separator/>
      </w:r>
    </w:p>
  </w:endnote>
  <w:endnote w:type="continuationSeparator" w:id="0">
    <w:p w14:paraId="0B883CA6" w14:textId="77777777" w:rsidR="0049095D" w:rsidRDefault="0049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B79B" w14:textId="77777777" w:rsidR="0032608D" w:rsidRDefault="004940D8" w:rsidP="00490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0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38C86" w14:textId="77777777" w:rsidR="0032608D" w:rsidRDefault="0032608D" w:rsidP="00A234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88589" w14:textId="77777777" w:rsidR="0032608D" w:rsidRDefault="004940D8" w:rsidP="00490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0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8E3">
      <w:rPr>
        <w:rStyle w:val="PageNumber"/>
        <w:noProof/>
      </w:rPr>
      <w:t>6</w:t>
    </w:r>
    <w:r>
      <w:rPr>
        <w:rStyle w:val="PageNumber"/>
      </w:rPr>
      <w:fldChar w:fldCharType="end"/>
    </w:r>
    <w:r w:rsidR="0032608D">
      <w:rPr>
        <w:rStyle w:val="PageNumber"/>
      </w:rPr>
      <w:t>/</w:t>
    </w:r>
    <w:r>
      <w:rPr>
        <w:rStyle w:val="PageNumber"/>
      </w:rPr>
      <w:fldChar w:fldCharType="begin"/>
    </w:r>
    <w:r w:rsidR="0032608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68E3">
      <w:rPr>
        <w:rStyle w:val="PageNumber"/>
        <w:noProof/>
      </w:rPr>
      <w:t>6</w:t>
    </w:r>
    <w:r>
      <w:rPr>
        <w:rStyle w:val="PageNumber"/>
      </w:rPr>
      <w:fldChar w:fldCharType="end"/>
    </w:r>
  </w:p>
  <w:p w14:paraId="0F87C040" w14:textId="77777777" w:rsidR="0032608D" w:rsidRDefault="0032608D" w:rsidP="00A234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47EA" w14:textId="77777777" w:rsidR="00DC51C1" w:rsidRDefault="00DC51C1" w:rsidP="00AF5FBF">
    <w:pPr>
      <w:ind w:left="6480" w:firstLine="720"/>
    </w:pPr>
    <w:r>
      <w:t xml:space="preserve">Page </w:t>
    </w:r>
    <w:r w:rsidR="004940D8">
      <w:fldChar w:fldCharType="begin"/>
    </w:r>
    <w:r w:rsidR="004940D8">
      <w:instrText xml:space="preserve"> PAGE </w:instrText>
    </w:r>
    <w:r w:rsidR="004940D8">
      <w:fldChar w:fldCharType="separate"/>
    </w:r>
    <w:r w:rsidR="00E868E3">
      <w:rPr>
        <w:noProof/>
      </w:rPr>
      <w:t>1</w:t>
    </w:r>
    <w:r w:rsidR="004940D8">
      <w:fldChar w:fldCharType="end"/>
    </w:r>
    <w:r>
      <w:t xml:space="preserve"> of </w:t>
    </w:r>
    <w:r w:rsidR="00290FC2">
      <w:rPr>
        <w:noProof/>
      </w:rPr>
      <w:fldChar w:fldCharType="begin"/>
    </w:r>
    <w:r w:rsidR="00290FC2">
      <w:rPr>
        <w:noProof/>
      </w:rPr>
      <w:instrText xml:space="preserve"> NUMPAGES  </w:instrText>
    </w:r>
    <w:r w:rsidR="00290FC2">
      <w:rPr>
        <w:noProof/>
      </w:rPr>
      <w:fldChar w:fldCharType="separate"/>
    </w:r>
    <w:r w:rsidR="00E868E3">
      <w:rPr>
        <w:noProof/>
      </w:rPr>
      <w:t>6</w:t>
    </w:r>
    <w:r w:rsidR="00290FC2">
      <w:rPr>
        <w:noProof/>
      </w:rPr>
      <w:fldChar w:fldCharType="end"/>
    </w:r>
  </w:p>
  <w:p w14:paraId="556AD83D" w14:textId="77777777" w:rsidR="001E2F03" w:rsidRDefault="001E2F03" w:rsidP="001E2F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22312" w14:textId="77777777" w:rsidR="0049095D" w:rsidRDefault="0049095D">
      <w:r>
        <w:separator/>
      </w:r>
    </w:p>
  </w:footnote>
  <w:footnote w:type="continuationSeparator" w:id="0">
    <w:p w14:paraId="3D4EEAFC" w14:textId="77777777" w:rsidR="0049095D" w:rsidRDefault="0049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31D54" w14:textId="77777777" w:rsidR="0032608D" w:rsidRPr="00BD6E37" w:rsidRDefault="0032608D" w:rsidP="00AD6F3C">
    <w:pPr>
      <w:pStyle w:val="Header"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lang w:val="tr-TR"/>
      </w:rPr>
      <w:tab/>
    </w:r>
    <w:r w:rsidR="00072A7D" w:rsidRPr="003D32B3">
      <w:rPr>
        <w:noProof/>
        <w:lang w:val="tr-TR" w:eastAsia="tr-TR"/>
      </w:rPr>
      <w:drawing>
        <wp:inline distT="0" distB="0" distL="0" distR="0" wp14:anchorId="57031DE8" wp14:editId="2D9F3A3A">
          <wp:extent cx="3223260" cy="670560"/>
          <wp:effectExtent l="0" t="0" r="0" b="0"/>
          <wp:docPr id="1" name="Picture 2" descr="SOM_Logo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M_Logo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tr-TR"/>
      </w:rPr>
      <w:tab/>
    </w:r>
  </w:p>
  <w:p w14:paraId="74790770" w14:textId="77777777" w:rsidR="0032608D" w:rsidRDefault="00326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145F6"/>
    <w:multiLevelType w:val="hybridMultilevel"/>
    <w:tmpl w:val="3A2E5E58"/>
    <w:lvl w:ilvl="0" w:tplc="0C66119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49F283D"/>
    <w:multiLevelType w:val="hybridMultilevel"/>
    <w:tmpl w:val="B87C25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97F31"/>
    <w:multiLevelType w:val="hybridMultilevel"/>
    <w:tmpl w:val="DBD03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F2D30"/>
    <w:multiLevelType w:val="hybridMultilevel"/>
    <w:tmpl w:val="AA063D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96E53"/>
    <w:multiLevelType w:val="hybridMultilevel"/>
    <w:tmpl w:val="8B34F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46D3F"/>
    <w:multiLevelType w:val="hybridMultilevel"/>
    <w:tmpl w:val="B79C88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704BF"/>
    <w:multiLevelType w:val="hybridMultilevel"/>
    <w:tmpl w:val="8C66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13C9C"/>
    <w:multiLevelType w:val="hybridMultilevel"/>
    <w:tmpl w:val="F27AB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533D95"/>
    <w:multiLevelType w:val="hybridMultilevel"/>
    <w:tmpl w:val="179AF0C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2596F"/>
    <w:multiLevelType w:val="hybridMultilevel"/>
    <w:tmpl w:val="9B1E5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32"/>
    <w:rsid w:val="00023711"/>
    <w:rsid w:val="000339CC"/>
    <w:rsid w:val="0005013F"/>
    <w:rsid w:val="00054996"/>
    <w:rsid w:val="000579F1"/>
    <w:rsid w:val="0006179D"/>
    <w:rsid w:val="00062D6C"/>
    <w:rsid w:val="00072A7D"/>
    <w:rsid w:val="000908F4"/>
    <w:rsid w:val="00091A49"/>
    <w:rsid w:val="000925F2"/>
    <w:rsid w:val="000939E2"/>
    <w:rsid w:val="0009424F"/>
    <w:rsid w:val="00094B14"/>
    <w:rsid w:val="000A1EC8"/>
    <w:rsid w:val="000C7365"/>
    <w:rsid w:val="000C74D8"/>
    <w:rsid w:val="000D51E3"/>
    <w:rsid w:val="000D5CB0"/>
    <w:rsid w:val="000D79EF"/>
    <w:rsid w:val="000D7D8A"/>
    <w:rsid w:val="000E72FE"/>
    <w:rsid w:val="001076ED"/>
    <w:rsid w:val="0011502F"/>
    <w:rsid w:val="00122081"/>
    <w:rsid w:val="0013070B"/>
    <w:rsid w:val="00133B31"/>
    <w:rsid w:val="001434A9"/>
    <w:rsid w:val="0014634E"/>
    <w:rsid w:val="001551F3"/>
    <w:rsid w:val="00161D3F"/>
    <w:rsid w:val="001631E6"/>
    <w:rsid w:val="0016608D"/>
    <w:rsid w:val="00177B70"/>
    <w:rsid w:val="0018309A"/>
    <w:rsid w:val="00190247"/>
    <w:rsid w:val="001A20B3"/>
    <w:rsid w:val="001B5B59"/>
    <w:rsid w:val="001B7581"/>
    <w:rsid w:val="001C1B99"/>
    <w:rsid w:val="001E2F03"/>
    <w:rsid w:val="001E66A8"/>
    <w:rsid w:val="00206680"/>
    <w:rsid w:val="00236096"/>
    <w:rsid w:val="00250D28"/>
    <w:rsid w:val="0025355C"/>
    <w:rsid w:val="0025359C"/>
    <w:rsid w:val="0025798F"/>
    <w:rsid w:val="0026667E"/>
    <w:rsid w:val="002716AD"/>
    <w:rsid w:val="00274040"/>
    <w:rsid w:val="00283D27"/>
    <w:rsid w:val="00290FC2"/>
    <w:rsid w:val="00291216"/>
    <w:rsid w:val="002A5EBA"/>
    <w:rsid w:val="002A7678"/>
    <w:rsid w:val="002B76EE"/>
    <w:rsid w:val="002C7102"/>
    <w:rsid w:val="002E5A66"/>
    <w:rsid w:val="002F55F1"/>
    <w:rsid w:val="00310436"/>
    <w:rsid w:val="0032608D"/>
    <w:rsid w:val="00326AFF"/>
    <w:rsid w:val="003365CC"/>
    <w:rsid w:val="00340606"/>
    <w:rsid w:val="0034797F"/>
    <w:rsid w:val="003567F4"/>
    <w:rsid w:val="00361B64"/>
    <w:rsid w:val="003651C2"/>
    <w:rsid w:val="0036726D"/>
    <w:rsid w:val="0037601F"/>
    <w:rsid w:val="00393822"/>
    <w:rsid w:val="003A041E"/>
    <w:rsid w:val="003B40A1"/>
    <w:rsid w:val="003B6AB3"/>
    <w:rsid w:val="003D3B91"/>
    <w:rsid w:val="003E7DE5"/>
    <w:rsid w:val="003F1334"/>
    <w:rsid w:val="003F34B3"/>
    <w:rsid w:val="00403780"/>
    <w:rsid w:val="004043C9"/>
    <w:rsid w:val="004044B1"/>
    <w:rsid w:val="00405BE1"/>
    <w:rsid w:val="00406F64"/>
    <w:rsid w:val="00425B17"/>
    <w:rsid w:val="00427FBC"/>
    <w:rsid w:val="004356E2"/>
    <w:rsid w:val="004430AE"/>
    <w:rsid w:val="00443808"/>
    <w:rsid w:val="00445FB7"/>
    <w:rsid w:val="00456131"/>
    <w:rsid w:val="00467DD9"/>
    <w:rsid w:val="00471CC0"/>
    <w:rsid w:val="00475233"/>
    <w:rsid w:val="00482329"/>
    <w:rsid w:val="0049095D"/>
    <w:rsid w:val="004909ED"/>
    <w:rsid w:val="004940D8"/>
    <w:rsid w:val="00495769"/>
    <w:rsid w:val="004A58DE"/>
    <w:rsid w:val="004B4273"/>
    <w:rsid w:val="004B7284"/>
    <w:rsid w:val="004D0E12"/>
    <w:rsid w:val="004D6170"/>
    <w:rsid w:val="004D624A"/>
    <w:rsid w:val="004D769F"/>
    <w:rsid w:val="004D7D98"/>
    <w:rsid w:val="004F2D1F"/>
    <w:rsid w:val="00502D79"/>
    <w:rsid w:val="00506D4B"/>
    <w:rsid w:val="00517C0B"/>
    <w:rsid w:val="00525349"/>
    <w:rsid w:val="005307EC"/>
    <w:rsid w:val="00532DD4"/>
    <w:rsid w:val="005436A1"/>
    <w:rsid w:val="00571810"/>
    <w:rsid w:val="005778CC"/>
    <w:rsid w:val="005804BB"/>
    <w:rsid w:val="00583BA6"/>
    <w:rsid w:val="00586440"/>
    <w:rsid w:val="00593532"/>
    <w:rsid w:val="005B38E2"/>
    <w:rsid w:val="005C74E5"/>
    <w:rsid w:val="005C7B30"/>
    <w:rsid w:val="005E77B7"/>
    <w:rsid w:val="005F4557"/>
    <w:rsid w:val="00601FA4"/>
    <w:rsid w:val="0060204D"/>
    <w:rsid w:val="006028B4"/>
    <w:rsid w:val="00611D82"/>
    <w:rsid w:val="00637497"/>
    <w:rsid w:val="00647EA7"/>
    <w:rsid w:val="00662048"/>
    <w:rsid w:val="00674A2A"/>
    <w:rsid w:val="00692806"/>
    <w:rsid w:val="006935E9"/>
    <w:rsid w:val="006A3DA9"/>
    <w:rsid w:val="006B67B0"/>
    <w:rsid w:val="006B6DE9"/>
    <w:rsid w:val="006C1B93"/>
    <w:rsid w:val="006D7CB0"/>
    <w:rsid w:val="006E136F"/>
    <w:rsid w:val="006F006E"/>
    <w:rsid w:val="006F14F1"/>
    <w:rsid w:val="006F65CA"/>
    <w:rsid w:val="00710753"/>
    <w:rsid w:val="007269E8"/>
    <w:rsid w:val="00731BE9"/>
    <w:rsid w:val="00737DD9"/>
    <w:rsid w:val="0079202D"/>
    <w:rsid w:val="00792298"/>
    <w:rsid w:val="007953DD"/>
    <w:rsid w:val="00797688"/>
    <w:rsid w:val="007A50B7"/>
    <w:rsid w:val="007C29D1"/>
    <w:rsid w:val="007D11EF"/>
    <w:rsid w:val="007D42AA"/>
    <w:rsid w:val="007D5880"/>
    <w:rsid w:val="007E3520"/>
    <w:rsid w:val="007E49C8"/>
    <w:rsid w:val="007F730E"/>
    <w:rsid w:val="00804D47"/>
    <w:rsid w:val="00810CA4"/>
    <w:rsid w:val="00821B59"/>
    <w:rsid w:val="00830194"/>
    <w:rsid w:val="008366A5"/>
    <w:rsid w:val="008412B9"/>
    <w:rsid w:val="00845D80"/>
    <w:rsid w:val="008515A8"/>
    <w:rsid w:val="0085221D"/>
    <w:rsid w:val="008561F6"/>
    <w:rsid w:val="00886B1D"/>
    <w:rsid w:val="008B6E46"/>
    <w:rsid w:val="008C2E3A"/>
    <w:rsid w:val="008C3C95"/>
    <w:rsid w:val="008D0174"/>
    <w:rsid w:val="008D104F"/>
    <w:rsid w:val="008D5CBF"/>
    <w:rsid w:val="008F45ED"/>
    <w:rsid w:val="00900702"/>
    <w:rsid w:val="00912482"/>
    <w:rsid w:val="00913FCE"/>
    <w:rsid w:val="00915739"/>
    <w:rsid w:val="009249B8"/>
    <w:rsid w:val="0093604D"/>
    <w:rsid w:val="009368D6"/>
    <w:rsid w:val="00940C5B"/>
    <w:rsid w:val="00945A23"/>
    <w:rsid w:val="00950174"/>
    <w:rsid w:val="00952BBD"/>
    <w:rsid w:val="00956648"/>
    <w:rsid w:val="0096023A"/>
    <w:rsid w:val="009618D3"/>
    <w:rsid w:val="00963AF0"/>
    <w:rsid w:val="00971F8B"/>
    <w:rsid w:val="009756A8"/>
    <w:rsid w:val="00981075"/>
    <w:rsid w:val="00992496"/>
    <w:rsid w:val="009940A6"/>
    <w:rsid w:val="0099599E"/>
    <w:rsid w:val="00996E50"/>
    <w:rsid w:val="009B13E8"/>
    <w:rsid w:val="009C1517"/>
    <w:rsid w:val="009C5350"/>
    <w:rsid w:val="009D11EB"/>
    <w:rsid w:val="009D2D9B"/>
    <w:rsid w:val="009F6410"/>
    <w:rsid w:val="00A12930"/>
    <w:rsid w:val="00A20690"/>
    <w:rsid w:val="00A23423"/>
    <w:rsid w:val="00A265F7"/>
    <w:rsid w:val="00A41E00"/>
    <w:rsid w:val="00A60111"/>
    <w:rsid w:val="00A60FF8"/>
    <w:rsid w:val="00A6279A"/>
    <w:rsid w:val="00A639AB"/>
    <w:rsid w:val="00A65128"/>
    <w:rsid w:val="00A66734"/>
    <w:rsid w:val="00A67EA6"/>
    <w:rsid w:val="00A91573"/>
    <w:rsid w:val="00AA3CA3"/>
    <w:rsid w:val="00AA4F77"/>
    <w:rsid w:val="00AA5206"/>
    <w:rsid w:val="00AA6935"/>
    <w:rsid w:val="00AB32B4"/>
    <w:rsid w:val="00AD3A2E"/>
    <w:rsid w:val="00AD5D30"/>
    <w:rsid w:val="00AD6F3C"/>
    <w:rsid w:val="00AF5FBF"/>
    <w:rsid w:val="00B4683D"/>
    <w:rsid w:val="00B51015"/>
    <w:rsid w:val="00B51E2D"/>
    <w:rsid w:val="00B97540"/>
    <w:rsid w:val="00BC57E4"/>
    <w:rsid w:val="00BD6E37"/>
    <w:rsid w:val="00BE5777"/>
    <w:rsid w:val="00BF15D0"/>
    <w:rsid w:val="00BF259A"/>
    <w:rsid w:val="00C17185"/>
    <w:rsid w:val="00C17540"/>
    <w:rsid w:val="00C25FC4"/>
    <w:rsid w:val="00C30228"/>
    <w:rsid w:val="00C3791C"/>
    <w:rsid w:val="00C413BB"/>
    <w:rsid w:val="00C51F8E"/>
    <w:rsid w:val="00C53EE6"/>
    <w:rsid w:val="00C541B2"/>
    <w:rsid w:val="00C54BB9"/>
    <w:rsid w:val="00C61708"/>
    <w:rsid w:val="00C63FB3"/>
    <w:rsid w:val="00C659E4"/>
    <w:rsid w:val="00C6719C"/>
    <w:rsid w:val="00C843BB"/>
    <w:rsid w:val="00C8500C"/>
    <w:rsid w:val="00C85ED0"/>
    <w:rsid w:val="00C96D70"/>
    <w:rsid w:val="00CA0576"/>
    <w:rsid w:val="00CA3831"/>
    <w:rsid w:val="00CA5019"/>
    <w:rsid w:val="00CB2F00"/>
    <w:rsid w:val="00CB6B73"/>
    <w:rsid w:val="00CB6E58"/>
    <w:rsid w:val="00CD4CBE"/>
    <w:rsid w:val="00CD718B"/>
    <w:rsid w:val="00CF315B"/>
    <w:rsid w:val="00CF51BA"/>
    <w:rsid w:val="00D21BD3"/>
    <w:rsid w:val="00D23788"/>
    <w:rsid w:val="00D31410"/>
    <w:rsid w:val="00D405EF"/>
    <w:rsid w:val="00D47ACF"/>
    <w:rsid w:val="00D50ECD"/>
    <w:rsid w:val="00D53095"/>
    <w:rsid w:val="00D547FE"/>
    <w:rsid w:val="00D67CBD"/>
    <w:rsid w:val="00D87836"/>
    <w:rsid w:val="00D95B91"/>
    <w:rsid w:val="00DA28E1"/>
    <w:rsid w:val="00DC51C1"/>
    <w:rsid w:val="00DC73B2"/>
    <w:rsid w:val="00DD07C6"/>
    <w:rsid w:val="00DD2143"/>
    <w:rsid w:val="00DD223B"/>
    <w:rsid w:val="00DE19B2"/>
    <w:rsid w:val="00DF248C"/>
    <w:rsid w:val="00DF28C0"/>
    <w:rsid w:val="00E2250D"/>
    <w:rsid w:val="00E30603"/>
    <w:rsid w:val="00E44163"/>
    <w:rsid w:val="00E47181"/>
    <w:rsid w:val="00E476C3"/>
    <w:rsid w:val="00E52AD3"/>
    <w:rsid w:val="00E547C1"/>
    <w:rsid w:val="00E578E8"/>
    <w:rsid w:val="00E61D70"/>
    <w:rsid w:val="00E67EF1"/>
    <w:rsid w:val="00E769E3"/>
    <w:rsid w:val="00E860EA"/>
    <w:rsid w:val="00E868E3"/>
    <w:rsid w:val="00E90275"/>
    <w:rsid w:val="00EA16AC"/>
    <w:rsid w:val="00EB0E43"/>
    <w:rsid w:val="00EB6743"/>
    <w:rsid w:val="00EC1566"/>
    <w:rsid w:val="00EC1F14"/>
    <w:rsid w:val="00EF2D84"/>
    <w:rsid w:val="00F03A8D"/>
    <w:rsid w:val="00F06EF7"/>
    <w:rsid w:val="00F106EC"/>
    <w:rsid w:val="00F1438C"/>
    <w:rsid w:val="00F24C4E"/>
    <w:rsid w:val="00F30C34"/>
    <w:rsid w:val="00F46ED6"/>
    <w:rsid w:val="00F62137"/>
    <w:rsid w:val="00F668A4"/>
    <w:rsid w:val="00F7470A"/>
    <w:rsid w:val="00F86CD5"/>
    <w:rsid w:val="00FA7854"/>
    <w:rsid w:val="00FB707F"/>
    <w:rsid w:val="00FB747D"/>
    <w:rsid w:val="00FF05F9"/>
    <w:rsid w:val="00FF4123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0A155"/>
  <w15:chartTrackingRefBased/>
  <w15:docId w15:val="{C97AACBD-9CC9-486C-962B-79A14F5E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E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6E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6648"/>
    <w:rPr>
      <w:color w:val="0000FF"/>
      <w:u w:val="single"/>
    </w:rPr>
  </w:style>
  <w:style w:type="character" w:styleId="FollowedHyperlink">
    <w:name w:val="FollowedHyperlink"/>
    <w:rsid w:val="00940C5B"/>
    <w:rPr>
      <w:color w:val="800080"/>
      <w:u w:val="single"/>
    </w:rPr>
  </w:style>
  <w:style w:type="character" w:styleId="PageNumber">
    <w:name w:val="page number"/>
    <w:basedOn w:val="DefaultParagraphFont"/>
    <w:rsid w:val="00A23423"/>
  </w:style>
  <w:style w:type="character" w:customStyle="1" w:styleId="FooterChar">
    <w:name w:val="Footer Char"/>
    <w:link w:val="Footer"/>
    <w:uiPriority w:val="99"/>
    <w:rsid w:val="001E2F03"/>
    <w:rPr>
      <w:sz w:val="24"/>
      <w:szCs w:val="24"/>
    </w:rPr>
  </w:style>
  <w:style w:type="paragraph" w:styleId="BalloonText">
    <w:name w:val="Balloon Text"/>
    <w:basedOn w:val="Normal"/>
    <w:link w:val="BalloonTextChar"/>
    <w:rsid w:val="001E2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2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753"/>
    <w:pPr>
      <w:ind w:left="720"/>
      <w:contextualSpacing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atcioglu@sabanciuniv.edu" TargetMode="External"/><Relationship Id="rId13" Type="http://schemas.openxmlformats.org/officeDocument/2006/relationships/hyperlink" Target="http://blog-imfdirect.imf.or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oxeu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arketwatch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s.ft.com/gavyndav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bc.com" TargetMode="External"/><Relationship Id="rId10" Type="http://schemas.openxmlformats.org/officeDocument/2006/relationships/hyperlink" Target="http://krugman.blogs.nytimes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haviouralfinance.net/" TargetMode="External"/><Relationship Id="rId14" Type="http://schemas.openxmlformats.org/officeDocument/2006/relationships/hyperlink" Target="http://www.bloomberg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36A0-337D-4320-926A-730A1217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MBA</vt:lpstr>
    </vt:vector>
  </TitlesOfParts>
  <Company>Sabanci University</Company>
  <LinksUpToDate>false</LinksUpToDate>
  <CharactersWithSpaces>11729</CharactersWithSpaces>
  <SharedDoc>false</SharedDoc>
  <HLinks>
    <vt:vector size="6" baseType="variant"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mailto:ksaatcioglu@sabanciuniv.edu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MBA</dc:title>
  <dc:subject/>
  <dc:creator>Can Akkan</dc:creator>
  <cp:keywords/>
  <cp:lastModifiedBy>Burak Altinsac</cp:lastModifiedBy>
  <cp:revision>5</cp:revision>
  <cp:lastPrinted>2006-01-02T08:18:00Z</cp:lastPrinted>
  <dcterms:created xsi:type="dcterms:W3CDTF">2021-02-14T17:11:00Z</dcterms:created>
  <dcterms:modified xsi:type="dcterms:W3CDTF">2021-02-14T17:14:00Z</dcterms:modified>
</cp:coreProperties>
</file>